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№172/16.02.2010 по търг. д. №571/2009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172</w:t>
        <w:tab/>
        <w:br/>
        <w:tab/>
        <w:t xml:space="preserve"> </w:t>
        <w:tab/>
        <w:br/>
        <w:tab/>
        <w:t xml:space="preserve">София, 16,02,2010 г.</w:t>
        <w:tab/>
        <w:br/>
        <w:tab/>
        <w:t xml:space="preserve"> </w:t>
        <w:tab/>
        <w:br/>
        <w:tab/>
        <w:t xml:space="preserve"/>
        <w:tab/>
        <w:br/>
        <w:tab/>
        <w:t xml:space="preserve"> </w:t>
        <w:tab/>
        <w:br/>
        <w:tab/>
        <w:t xml:space="preserve"> Върховният касационен съд на Република България, Търговска колегия, Първо отделение, в закритото заседание на девети ноември през две хиляди и девета година в състав:</w:t>
        <w:tab/>
        <w:br/>
        <w:tab/>
        <w:t xml:space="preserve"> </w:t>
        <w:tab/>
        <w:br/>
        <w:tab/>
        <w:t xml:space="preserve"/>
        <w:tab/>
        <w:br/>
        <w:tab/>
        <w:t xml:space="preserve"> </w:t>
        <w:tab/>
        <w:br/>
        <w:tab/>
        <w:t xml:space="preserve"> ПРЕДСЕДАТЕЛ: Никола Хитров</w:t>
        <w:tab/>
        <w:br/>
        <w:tab/>
        <w:t xml:space="preserve"> </w:t>
        <w:tab/>
        <w:br/>
        <w:tab/>
        <w:t xml:space="preserve"> ЧЛЕНОВЕ: Елеонора Чаначева</w:t>
        <w:tab/>
        <w:br/>
        <w:tab/>
        <w:t xml:space="preserve"> </w:t>
        <w:tab/>
        <w:br/>
        <w:tab/>
        <w:t xml:space="preserve"> Емил Марков </w:t>
        <w:tab/>
        <w:br/>
        <w:tab/>
        <w:t xml:space="preserve"> </w:t>
        <w:tab/>
        <w:br/>
        <w:tab/>
        <w:t xml:space="preserve"/>
        <w:tab/>
        <w:br/>
        <w:tab/>
        <w:t xml:space="preserve"> </w:t>
        <w:tab/>
        <w:br/>
        <w:tab/>
        <w:t xml:space="preserve">при секретаря ………………………………..……. и с участието на прокурора ………………………………….., като изслуша докладваното от съдията Емил Марков ч. търг. дело № 571 по описа за 2009 г., за да се произнесе взе предвид:</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 2, изр. ІІ-ро във вр. чл. 274, ал. 1, т. 1 ГПК.</w:t>
        <w:tab/>
        <w:br/>
        <w:tab/>
        <w:t xml:space="preserve"> </w:t>
        <w:tab/>
        <w:br/>
        <w:tab/>
        <w:t xml:space="preserve"> Образувано е по частна жалба с вх. № 6204/8.VІІ.2009 г. от името на едноличния търговец К. Т. Л. от гр. П., осъществяващ стопанска дейност с фирмата „Х”, подадена против определение № 335 на тричленен състав на ВКС, ТК, от 29.V.2009 г., постановено по ч. т. дело № 345/09 г., с което – като процесуално недопустима – е била оставена без разглеждане частната му жалба срещу първоинстанционното разпореждане на Пернишкия ОС от 9.І.2009 г. по гр. д № 836/08 г.: относно връщане на подадената от Е. „Х” П. касационна жалба, с която той е атакувал решение № 76/4. ХІІV2008 г., постановено по реда на чл. 437 ГПК. </w:t>
        <w:tab/>
        <w:br/>
        <w:tab/>
        <w:t xml:space="preserve"> </w:t>
        <w:tab/>
        <w:br/>
        <w:tab/>
        <w:t xml:space="preserve"> Настоящата частната жалба от 8.VІІ.2009 г. е подписана лично от Е. Л. към дата 4. ХІІ.2009 г., но ведно с изричното му искане да му се съобщи: „надлежно и своевременно дали е дисквалифициран досегашния му процесуален представител, респ. досегашното съдопроизводство”. </w:t>
        <w:tab/>
        <w:br/>
        <w:tab/>
        <w:t xml:space="preserve"> </w:t>
        <w:tab/>
        <w:br/>
        <w:tab/>
        <w:t xml:space="preserve"> Оплакванията на ЕТ-частен жалбоподател са за постановяване на обжалваното определение на ВКС в нарушение на процесуалните правила и материалния закон, поради което той претендира за неговата „цялостна отмяна” и за присъждане на всички направени съдебни и деловодни разноски.</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275, ал. 1 ГПК и подадена от надлежна страна в производството пред другия тричленен състав на ВКС, частната жалба на К. Т. Л. от П. ще следва да се преценява като процесуално допустима. </w:t>
        <w:tab/>
        <w:br/>
        <w:tab/>
        <w:t xml:space="preserve"> </w:t>
        <w:tab/>
        <w:br/>
        <w:tab/>
        <w:t xml:space="preserve"> Разгледана по същество частната жалба е неоснователна.</w:t>
        <w:tab/>
        <w:br/>
        <w:tab/>
        <w:t xml:space="preserve"> </w:t>
        <w:tab/>
        <w:br/>
        <w:tab/>
        <w:t xml:space="preserve"> Съгласно чл. 437, ал. 4 in fine ГПК решението на окръжния съд, с което той се произнася по жалби срещу подлежащи на атакуване пред съд действия на държавния или на частния съдебен изпълнител, не подлежи на обжалване. В този смисъл изцяло следва да бъде споделена допълнителната аргументация на стр. втора от мотивите на атакуваното в настоящето пр-во определение на тричленния състав на ВКС, отнасяща се до правилността на разпореждането на Пернишкия ОС за връщане на жалба срещу негово неподлежащо на инстанционен контрол решение, т. е., че тази върната жалба е недопустима не защото е непременно просрочена, а защото процесуалният закон изрично е лишил от по-нататъшен инстанционен контрол тази категория съдебни актове. Ето защо атакуваното от Л. определение на тричленен състав на ВКС е правилно /законосъобразно/ и ще следва да бъде потвърдено.</w:t>
        <w:tab/>
        <w:br/>
        <w:tab/>
        <w:t xml:space="preserve"> </w:t>
        <w:tab/>
        <w:br/>
        <w:tab/>
        <w:t xml:space="preserve"> В заключение, всички извършени без представителна власт процесуални действия от страна на лицето В. Т. Л., следва да се считат изрично потвърдени от настоящия частен жалбоподател К. Т. Л. от П. с факта на личното приподписване на частната жалба с вх. № 6204/8.VІІ.2009 г., съгласно чл. 101 ГПК, а при наличие на уточнението на подателя й, че навсякъде в нейния текст вместо словосъчетанието „моят доверител” трябва да се чете „аз, Жалбоподателят”.</w:t>
        <w:tab/>
        <w:br/>
        <w:tab/>
        <w:t xml:space="preserve"/>
        <w:tab/>
        <w:br/>
        <w:tab/>
        <w:t xml:space="preserve"> Мотивиран от горното Върховният касационен съд на Република, Търговска колегия, Първо отделение </w:t>
        <w:tab/>
        <w:br/>
        <w:tab/>
        <w:t xml:space="preserve"> </w:t>
        <w:tab/>
        <w:br/>
        <w:tab/>
        <w:t xml:space="preserve"/>
        <w:tab/>
        <w:br/>
        <w:tab/>
        <w:t xml:space="preserve"> </w:t>
        <w:tab/>
        <w:br/>
        <w:tab/>
        <w:t xml:space="preserve">ОПРЕДЕЛИ: </w:t>
        <w:tab/>
        <w:br/>
        <w:tab/>
        <w:t xml:space="preserve"> </w:t>
        <w:tab/>
        <w:br/>
        <w:tab/>
        <w:t xml:space="preserve"/>
        <w:tab/>
        <w:br/>
        <w:tab/>
        <w:t xml:space="preserve"> </w:t>
        <w:tab/>
        <w:br/>
        <w:tab/>
        <w:t xml:space="preserve"> ПОТВЪРЖДАВА определение № 335 на Върховния касационен съд на Републиката, Търговска колегия, от 29 май 2009 г., постановено по ч. т. дело № 345/09 г.</w:t>
        <w:tab/>
        <w:br/>
        <w:tab/>
        <w:t xml:space="preserve"> </w:t>
        <w:tab/>
        <w:br/>
        <w:tab/>
        <w:t xml:space="preserve"> Определението не подлежи на обжалване.</w:t>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 1</w:t>
        <w:tab/>
        <w:br/>
        <w:tab/>
        <w:t xml:space="preserve"> </w:t>
        <w:tab/>
        <w:br/>
        <w:tab/>
        <w:t xml:space="preserve"/>
        <w:tab/>
        <w:br/>
        <w:tab/>
        <w:t xml:space="preserve"> </w:t>
        <w:tab/>
        <w:br/>
        <w:tab/>
        <w:t xml:space="preserve"/>
        <w:tab/>
        <w:br/>
        <w:tab/>
        <w:t xml:space="preserve"> </w:t>
        <w:tab/>
        <w:br/>
        <w:tab/>
        <w:t xml:space="preserve"> 2 </w:t>
        <w:tab/>
        <w:br/>
        <w:tab/>
        <w:t xml:space="preserve"> </w:t>
        <w:tab/>
        <w:br/>
        <w:tab/>
        <w:t xml:space="preserve"/>
        <w:tab/>
        <w:br/>
        <w:tab/>
        <w:t xml:space="preserve"/>
        <w:tab/>
        <w:br/>
        <w:tab/>
        <w:t xml:space="preserve"/>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