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№155/04.02.2010 по ч. търг. д. №79/2010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155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София, 04.02.2010 год.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ВЪРХОВЕН КАСАЦИОНЕН СЪД - Търговска колегия, І т. о. в закрито заседание на четвърти февруари през две хиляди и десета година в състав: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Таня Райковска </w:t>
        <w:tab/>
        <w:br/>
        <w:tab/>
        <w:t xml:space="preserve"> </w:t>
        <w:tab/>
        <w:br/>
        <w:tab/>
        <w:t xml:space="preserve"> Членове: Дария Проданова</w:t>
        <w:tab/>
        <w:br/>
        <w:tab/>
        <w:t xml:space="preserve"> </w:t>
        <w:tab/>
        <w:br/>
        <w:tab/>
        <w:t xml:space="preserve"> Тотка Калчева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като изслуша докладваното от съдията Проданова ч. т.д. № 79 по описа за 2010 год.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чл.274 ал.2 ГПК.</w:t>
        <w:tab/>
        <w:br/>
        <w:tab/>
        <w:t xml:space="preserve"> </w:t>
        <w:tab/>
        <w:br/>
        <w:tab/>
        <w:t xml:space="preserve"> Образувано е по частната жалба на И. С. М. срещу О. № 1* от 02.11.2009 год. по ч. гр. д. № 2721/2009 год. на Софийски апелативен съд VІ с-в с което е прекратено производството по повдигнатия по реда на чл.122 предл.1 ГПК спор за родова подсъдност между С районен съд и Софийски градски съд. </w:t>
        <w:tab/>
        <w:br/>
        <w:tab/>
        <w:t xml:space="preserve"> </w:t>
        <w:tab/>
        <w:br/>
        <w:tab/>
        <w:t xml:space="preserve"> Частната жалба на И. С. М. е депозирана в срока по чл.275 ал.1 ГПК и е допустима. </w:t>
        <w:tab/>
        <w:br/>
        <w:tab/>
        <w:t xml:space="preserve"> </w:t>
        <w:tab/>
        <w:br/>
        <w:tab/>
        <w:t xml:space="preserve">Разгледана по същество е неоснователна. </w:t>
        <w:tab/>
        <w:br/>
        <w:tab/>
        <w:t xml:space="preserve"> </w:t>
        <w:tab/>
        <w:br/>
        <w:tab/>
        <w:t xml:space="preserve"> С. по реда на чл.413 ал.2 ГПК, Софийски градски съд е отменил разпореждане на СРС, с което е оставено без уважение заявление за издаване на заповед за незабавно изпълнение и изпълнителен лист по чл.417 т.2 и чл.418 ГПК. Въззивният съд е приел, че са налице предвидените от закона предпоставки, поради което е допуснал издаването на заповед за незабавно изпълнение по заявлението на УниКредит Б. ;АД срещу В. Г. М. и И. С. М.. В. е делото на СРС за съставянето на заповедта за изпълнение и изпълнителния лист. </w:t>
        <w:tab/>
        <w:br/>
        <w:tab/>
        <w:t xml:space="preserve"> </w:t>
        <w:tab/>
        <w:br/>
        <w:tab/>
        <w:t xml:space="preserve">След връщане на делото на СРС, същият е повдигнал спор за подсъдност във връзка със задължителните указания на СГС относно компетентността на съда за издаване на заповед за изпълнение пред общия им по-горен по степен съд – Софийски апелативен. Позовал се е на това, че съставянето на документите (заповед и изпълнителен лист) е от компетентност на съда, който е постановил издаването им.</w:t>
        <w:tab/>
        <w:br/>
        <w:tab/>
        <w:t xml:space="preserve"> </w:t>
        <w:tab/>
        <w:br/>
        <w:tab/>
        <w:t xml:space="preserve">За да прекрати производството по образуваното пред него частно производство, съставът на САС се е позовал на това, че не се касае за спор за подсъдност по смисъла на чл.122 ГПК, а СРС всъщност се домогва до ревизирането на указанията на СГС.</w:t>
        <w:tab/>
        <w:br/>
        <w:tab/>
        <w:t xml:space="preserve"> </w:t>
        <w:tab/>
        <w:br/>
        <w:tab/>
        <w:t xml:space="preserve">Срещу това определение, по реда на чл.121 ГПК частна жалба е депозирал длъжникът И. М. </w:t>
        <w:tab/>
        <w:br/>
        <w:tab/>
        <w:t xml:space="preserve"> </w:t>
        <w:tab/>
        <w:br/>
        <w:tab/>
        <w:t xml:space="preserve"> Становището на настоящия съдебен състав, че определението на Софийския апелативен съд е правилно, а частната жалба на М. – неоснователна, произтича от следното:</w:t>
        <w:tab/>
        <w:br/>
        <w:tab/>
        <w:t xml:space="preserve"> </w:t>
        <w:tab/>
        <w:br/>
        <w:tab/>
        <w:t xml:space="preserve"> Спор за подсъдност по чл.122 ГПК възниква, когато две съдилища откажат да се произнесат по съществото на спора, с който са сезирани – първият съд се мотивира по чл.118 ал.1 ГПК, че започнатото пред него дело не му е подсъдно, а вторият – че не е компетентен да се произнесе по делото, изпратеното му съгласно чл.118 ал.2 ГПК.</w:t>
        <w:tab/>
        <w:br/>
        <w:tab/>
        <w:t xml:space="preserve"> </w:t>
        <w:tab/>
        <w:br/>
        <w:tab/>
        <w:t xml:space="preserve">Спор за подсъдност не е налице в случаите, когато по реда на инстанционния контрол по-горестоящият съд е върнал делото за изпълнение на дадени с отменителния акт указания, дори тези указания да са неправилни. Следва да се отбележи, че в конкретния случай това не е така.</w:t>
        <w:tab/>
        <w:br/>
        <w:tab/>
        <w:t xml:space="preserve"> </w:t>
        <w:tab/>
        <w:br/>
        <w:tab/>
        <w:t xml:space="preserve">Съгласно чл.278 ал.2 ГПК, след отмяна на обжалвано първоинстанционно определение, въззивният съд сам решава въпроса по частната жалба. В случая Софийският градски съд се е произнесъл по същество относно издаването на заповед за незабавно изпълнение и на изпълнителен лист, като делото е върнато на Софийския районен съд за изпълнение на дадените указания. </w:t>
        <w:tab/>
        <w:br/>
        <w:tab/>
        <w:t xml:space="preserve"> </w:t>
        <w:tab/>
        <w:br/>
        <w:tab/>
        <w:t xml:space="preserve">След връщане на делото първоинстанционният съд не осъществява правомощията си по чл.411 ал.2 ГПК, т. е. не се произнася по заявлението, а единствено изготвя заповедта за изпълнение по утвърдения от Министъра на правосъдието образец – чл.425 ал.1 ГПК. Издаването на заповедта за изпълнение от първоинстанционния съд има значение и за извършването на процесуалните действия в заповедното производство – връчване на заповедта на длъжника, изпращане на указания за заявителя за предявяване на иск в случаите на оспорване на заповедта и съответно издаване на изпълнителен лист.</w:t>
        <w:tab/>
        <w:br/>
        <w:tab/>
        <w:t xml:space="preserve"> </w:t>
        <w:tab/>
        <w:br/>
        <w:tab/>
        <w:t xml:space="preserve">Следователно при връщане на делото от въззивния съд за издаване на заповед за изпълнение, районният съд, чиито отказ за издаване на заповедта е отменен, не разполага с правомощие отново да преценява допустимостта и основателността на подаденото заявление, както и да прави отвод за неподсъдност по чл.118 ал.1 ГПК и да повдига спор по чл.122 ГПК.</w:t>
        <w:tab/>
        <w:br/>
        <w:tab/>
        <w:t xml:space="preserve"> </w:t>
        <w:tab/>
        <w:br/>
        <w:tab/>
        <w:t xml:space="preserve">Поради тези съображения определението на Софийския апелативен съд е правилно и следва да бъде потвърдено. </w:t>
        <w:tab/>
        <w:br/>
        <w:tab/>
        <w:t xml:space="preserve"> </w:t>
        <w:tab/>
        <w:br/>
        <w:tab/>
        <w:t xml:space="preserve"> Предвид на горното, Върховният касационен съд – Търговска колегия, състав на І т. о.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ПОТВЪРЖДАВА О. № 1* от 02.11.2009 год. по ч. гр. д. № 2721/2009 год. на Софийски апелативен съд VІ с-в.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