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№27/08.01.2010 по търг. д. №786/2009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гр.София, 08.01.2010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седми януари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ЛЮБКА ИЛИЕВА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след като разгледа докладваното от съдията КОСТОВА ч. т.дело № 786/2009 год. по описа на съда, приема за установено следното:</w:t>
        <w:tab/>
        <w:br/>
        <w:tab/>
        <w:t xml:space="preserve"> </w:t>
        <w:tab/>
        <w:br/>
        <w:tab/>
        <w:t xml:space="preserve"> Производството е образувано по частна касационна жалба на Е. Х. Н. Д. от гр. Б. срещу определение № 399 от 28.09.2009 год. на Бургаския окръжен съд – четвърти въззивен граждански състав, постановено по ч. гр. дело № 472/2009 год., с което не е прието възражението на жалбоподателя по чл.423 ГПК против заповед за изпълнение на парично задължение по чл.410 ГПК, издадена по ч. гр. дело № 2936/2009 год. на Районен съд, гр. Б.. О. е за недопустимост на определението, защото съдът е следвало да се произнесе с решение, а не с определение и за неправилност поради допуснато от съда нарушение на чл.47 ГПК. Към частната жалба има приложено от жалбоподателя изложение на основанията за допускане касационно обжалване на определението на Бургаския окръжен съд.</w:t>
        <w:tab/>
        <w:br/>
        <w:tab/>
        <w:t xml:space="preserve"> </w:t>
        <w:tab/>
        <w:br/>
        <w:tab/>
        <w:t xml:space="preserve"> В писмен отговор Х. М. Д., в качеството си на управител на „С”ЕООД, е изложил съображения за отхвърляне на частната жалба.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отделение, след като обсъди данните по делото приема, че подадената частна касационна жалба е процесуално недопустима по следните съображения:</w:t>
        <w:tab/>
        <w:br/>
        <w:tab/>
        <w:t xml:space="preserve"> </w:t>
        <w:tab/>
        <w:br/>
        <w:tab/>
        <w:t xml:space="preserve"> По молба на „С”ЕООД на 30.04.2009 год. е разпоредено издаването на заповед за изпълнение на основание чл.410 ГПК срещу жалбоподателя. С разпореждане от 08.06.2009 год. е разпоредено издаването на изпълнителен лист въз основа на заповедта за изпълнение. На основание чл.523, ал.1, т.1 и т.3 ГПК Е. Х. Д. е подал до Бургаския окръжен съд възражение, с молба да бъде спряно изпълнението на заповедта за изпълнение, като разглеждането на делото в районния съд продължи с указания по чл.415, ал.1 ГПК. С определение в закрито заседание от 28.09.2009 год., предмет на обжалване с частната жалба, окръжният съд не е приел възражението на Е. по чл.423 ГПК.</w:t>
        <w:tab/>
        <w:br/>
        <w:tab/>
        <w:t xml:space="preserve"> </w:t>
        <w:tab/>
        <w:br/>
        <w:tab/>
        <w:t xml:space="preserve"> Обжалваното определение не подлежи на касационен контрол.</w:t>
        <w:tab/>
        <w:br/>
        <w:tab/>
        <w:t xml:space="preserve"> </w:t>
        <w:tab/>
        <w:br/>
        <w:tab/>
        <w:t xml:space="preserve"> Предмет на обжалване е определение на окръжен съд, с правомощия по силата на закона – 423, ал.1 ГПК, а не в качеството на въззивна инстанция, пред която се обжалва съдебен акт на първоинстанционен съд. Производството е средство за защита на длъжника срещу влязлата в сила заповед за изпълнение, тогава когато са допуснати процесуални нарушения при връчване на заповедта за изпълнение и поради тази причина той е бил лишен от възможността да подаде възражение, което определя извънинстанционния характер на това производство. Тъй като актовете, постановени по този ред по принцип не подлежат на инстанционен контрол, а липсва изрична норма, която да предвижда обжалване на определението на въззивния съд, то следва, че обжалваното определение е окончателно. С произнасянето по възражението на длъжника, приключва производството по чл.423 ГПК. Правилно съдът се е произнесъл с определение. След като районният съд се произнася с „разпореждане” по заявеното в заповедното производство материално право, а по подадените в това производство частни жалби въззивният съд се произнася с определения, няма основание да се приеме, че актът, с който въззивният съд уважава или отхвърля възражението да е „решение”. Съдът се произнася с „решение” когато разрешава материалноправен спор със сила на пресъдено нещо, какъвто не е случая с производството по чл.423 ГПК. Следователно, след като спорът е бил разгледан по правилата на функционалната подсъдност от Бургаския окръжен съд, неговия съдебен акт е окончателен, а подадената срещу него жалба като недопустима ще следва да бъде оставена без разглеждане.</w:t>
        <w:tab/>
        <w:br/>
        <w:tab/>
        <w:t xml:space="preserve"> </w:t>
        <w:tab/>
        <w:br/>
        <w:tab/>
        <w:t xml:space="preserve"> След като законът не допуска правото на касационно обжалване, неправилното посочване от въззивния съд не го създава. Не се касае за неправилно определен срок, а за инстанционен контрол, който се урежда от ГПК.</w:t>
        <w:tab/>
        <w:br/>
        <w:tab/>
        <w:t xml:space="preserve"> </w:t>
        <w:tab/>
        <w:br/>
        <w:tab/>
        <w:t xml:space="preserve"> Водим от горното, Върховният касационен съд, Търговска колегия,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РАЗГЛЕЖДАНЕ частната касационна жалба на Е. Х. Н. Д. от гр. Б. срещу определение № 399 от 28.09.2009 год. на Бургаския окръжен съд-четвърти въззивен граждански състав, постановено по ч. гр. дело № 472/2009 год.</w:t>
        <w:tab/>
        <w:br/>
        <w:tab/>
        <w:t xml:space="preserve"> </w:t>
        <w:tab/>
        <w:br/>
        <w:tab/>
        <w:t xml:space="preserve">Определението може да се обжалва пред друг тричленен състав на ВКС, ТК в едноседмичен срок от датата на уведомлението на страните за издаването му.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