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№1521/07.12.2018 по адм. д. №3588/2018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„Медицински център Хипоталамус“ ООД със седалище и адрес на управление в гр. П. против решение № 167 от 26.01.2018 г., постановено по адм. д. № 2367/2015 г. по описа на Административен съд - Пловдив, Второ отделение, ХII състав. Релевирани са оплаквания за нарушение на материалния закон, съществено нарушение на съдопроизводствените правила и необоснованост. Иска се отмяна на решението и присъждане на разноски.</w:t>
        <w:tab/>
        <w:br/>
        <w:tab/>
        <w:t xml:space="preserve">Ответникът – Директора на Районна здравноосигурителна каса гр. П. не е взел отношение.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неоснователна по следните съображения:</w:t>
        <w:tab/>
        <w:br/>
        <w:tab/>
        <w:t xml:space="preserve">С оспореното решение Административен съд - Пловдив е отхвърлил жалбата на „Медицински център Хипоталамус“ ООД със седалище и адрес на управление в гр. П. против Писмена покана с изх. № 16-2318 от 11.08.2015 г. на Директора на Районна здравноосигурителна каса гр. П..</w:t>
        <w:tab/>
        <w:br/>
        <w:tab/>
        <w:t xml:space="preserve">При извършената служебна проверка по чл. 218, ал. 1 АПК касационната инстанция констатира, че съдебният акт е валиден и допустим, като постановен от компетентен съдебен състав, в пределите на правораздавателната му власт, след сезиране с процесуално допустима жалба.</w:t>
        <w:tab/>
        <w:br/>
        <w:tab/>
        <w:t xml:space="preserve">Настоящият тричленен състав на Върховния административен съд намира, че делото е напълно разяснено от фактическа страна. В подробно изложените мотиви съдът обосновано е обсъдил фактите и обстоятелствата, с оглед тяхната релевантност към материалноправните норми, които са приложени правилно. Тези мотиви се споделят от касационната инстанция, поради което тяхното съдържание не следва да се възпроизвежда отново.</w:t>
        <w:tab/>
        <w:br/>
        <w:tab/>
        <w:t xml:space="preserve">Съгласно чл. 218, ал. 1 АПК, Върховният административен съд обсъжда само посочените в жалбата пороци на решението.</w:t>
        <w:tab/>
        <w:br/>
        <w:tab/>
        <w:t xml:space="preserve">Оплакването на касатора, че високоспециализираните медицински дейности – бл. МЗ-НЗОК № 3А, са били извън обхвата на проверката, разпоредена със заповед № РД 13-1086 от 27.04.2015 г. на Директора на Районна здравноосигурителна каса гр. П., са неоснователни. В цитираната заповед, в частта й вид и обхват на проверката изрично е записано: „финансова, по сигнал от отдел „Здравноосигурителен бюджет“ към РЗОК - Пловдив (докладна записка вх. № 93-00-91/12 от 11.07.2013 г.), извънпланова. Видно от съдържанието на констативен протокол от 29.04.2015 г., финансовите инспектори са упражнили контролната дейност именно в пределите на цитирания сигнал. Казаното се потвърждава и от съдържанието на протокола за неоснователно получени суми от същата дата.</w:t>
        <w:tab/>
        <w:br/>
        <w:tab/>
        <w:t xml:space="preserve">Не може да бъде споделена и тезата на касатора, че протокол № 4 от 28.09.2012 г. за определяне на броя на назначените СМД към договор № 162318 от 8.02.2012 г., всъщност е връчен на изпълнителя на медицинска помощ на 3.10.2014 г., както е посочено в него. Това нарушение на Касата на чл. 26, ал. 2 от Правилата, утвърдени с решение № РД-НС-04-5 от 31.01.2012 г. на НС на НЗОК е довело до неяснота относно определените през IV тримесечие на 2012 г. регулативни стандарти и неволното им нарушение от страна на Дружеството. В тази връзка се съобразява, че цитираният протокол, видно от съдържанието му, е заявен като документ така: „протокол № 4 от 28.09.2012 г. към договор № 162318 от 8.02.2012 г., за определяне на броя на назначаваните специализираните медицински дейности (СМД) и стойността на медико-диагностичните дейности (МДД) към изпълнител на специализирана извънболнична помощ (СИМП) за IV-то тримесечие на 2012 година“. Действително на следващия ред, след текста „Днес...“ е записана датата 3.10.2014 г., но това се дължи на очевидна фактическа грешка, тъй като в анексите от 5.10.2012 г., от 23.11.2012 г., от 15.12.2012 г. и от 28.12.2012 г., които са към този протокол, той е изписан като протокол № 4 от 28.09.2012 г., а цитираните анекси са подписани от изпълнителя на медицинска помощ.</w:t>
        <w:tab/>
        <w:br/>
        <w:tab/>
        <w:t xml:space="preserve">Неоснователни са и оплакванията, че съдът е нарушил материалния закон, тъй като не е съобразил, че превишението на планираните за „Медицински център Хипоталамус“ ООД СМД с 275 бр.; на ВСМД със стойност 8005.10 лв. и МДД със стойност 8705.02 лв. средства е компенсирано от други изпълнители на първична и специализирана медицинска помощ, поради което няма преразход на лимитирани средства за IV тримисечие на 2012 г. и не е надвишен обема на медицинските дейности, които НЗОК е приела да финансира и утвърденото финансиране на РЗОК гр. П..</w:t>
        <w:tab/>
        <w:br/>
        <w:tab/>
        <w:t xml:space="preserve">Така изложената теза на касатора не кореспондира с правилото, че правните субекти не могат да черпят права от своето противоправно поведение, както и че отговорността на изпълнителя на медицинска помощ да възстанови на възложителя заплатените средства за МДД, СМД и ВСМД назначени извън разрешените надвишения и задължението за компенсиране, е договорна, която е реализирана след извършена по реда на чл. 76а ЗЗО проверка. Тази отговорност е на плоскостта на неизпълнение на задълженията по чл. 42 и 43 от договор № 162318 от 8.02.2012 г., т. е. на конкретния индивидуален договор за оказване на специализирана извънболнична медицинска помощ от медицински център. В чл. 45, ал. 1 от този договор изрично е записано задължението на изпълнителя да възстанови на възложителя заплатените средства за СМД и МДД, назначени от първия извън разрешените надвишения и задължението за компенсиране.</w:t>
        <w:tab/>
        <w:br/>
        <w:tab/>
        <w:t xml:space="preserve">В чл. 45, ал. 1 от индивидуалния договор изрично е казано, че възложителят може да разпределя и преразпределя допълнителен брой на СМД и стойност на МДД на изпълнителя, при заявена необходимост с мотивирано искане преди изтичане на съответното тримесечие. Според алинея втора на същия текст, разпределението по ал. 1 се осъществява в рамките на определените средства в бюджетните сметки на РЗОК за здравноосигурителни плащания за СИМП и МДД, при спазване на ЗБНЗОК за 2012 г. Казаното означава, че само РЗОК може да разпределя и преразпределя допълнителен брой на СМД и стойност на МДД, което в конкретния случай Касата е сторила през IV тримесечие на 2012 г., с анексите от 5.10.2012 г., от 23.11.2012 г., от 15.12.2012 г. и от 28.12.2012 г.</w:t>
        <w:tab/>
        <w:br/>
        <w:tab/>
        <w:t xml:space="preserve">Липсва правно основание изпълнителите на медицинска помощ първо да извършват разходи извън договорно установените с двустранните протоколи и без съответно разрешение на РЗОК по така цитирания ред, и като краен резултат да черпят права от своето противоправно поведение, само защото в съответната Каса и за конкретното тримесечие има резерв, който да покрие техните непредвидени за бюджета разходи. Обстоятелствата в тази връзка са ирелевантни за спорните правоотношения.</w:t>
        <w:tab/>
        <w:br/>
        <w:tab/>
        <w:t xml:space="preserve">Съгласно чл. 20а, ал. 1 от ЗЗД (ЗАКОН ЗЗД ЗАДЪЛЖЕНИЯТА И ДОГОВОРИТЕ), договорите имат сила на закон за тези, които са ги сключили. След като неправилно и в отклонение от правилата на индивидуалния договор с дружеството, РЗОК е заплатила в противоречие с нормативната уредба недоговорена с конкретния изпълнител дейност, направеното от нея плащане се явява лишено от правно основание и недължимо, поради което надплатените средства по аргумент от чл. 76а, ал. 1 от ЗЗО подлежат на връщане от касатора, който е предизвикал разходите.</w:t>
        <w:tab/>
        <w:br/>
        <w:tab/>
        <w:t xml:space="preserve">Като е приел, че през IV тримесечие на 2012 г. „Медицински център Хипоталамус“ ООД е надвишило определения му брой специализирани медицински дейности (СМД) по бл. МЗ-НЗОК № 3 с 275 броя, възлизащи на 4675 лв.; по ВСМД по бланка МЗ-НЗОК № 3А със сумата 8005.10 лв. и стойността на медико-диагностичните дейности (МДД) със сумата 8705.04 лв., както и че за тези медицински дейности Касата е направила общ разход в размер на 21 385.12 лв., която следва да бъде възстановена от лечебното заведение, първоинстанционният съд е постановил правилно решение, което следва да бъде оставено в сила.</w:t>
        <w:tab/>
        <w:br/>
        <w:tab/>
        <w:t xml:space="preserve">При този изход по спора и по аргумент на разпоредбата на чл. 143, ал. 4 АПК, разноски в полза на касационния жалбоподател на са дължими, а ответника не е направил такова искане.</w:t>
        <w:tab/>
        <w:br/>
        <w:tab/>
        <w:t xml:space="preserve">Водим от горното и на основание чл. 221, ал. 2, предложение първо АПК, Върховният административен съд, шесто отделение, РЕШИ: </w:t>
        <w:tab/>
        <w:br/>
        <w:tab/>
        <w:t xml:space="preserve">ОСТАВЯ В СИЛА решение № 167 от 26.01.2018 г., постановено по адм. д. № 2367/2015 г. по описа на Административен съд - Пловдив, Второ отделение, ХII състав.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