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№1511/06.12.2018 по адм. д. №4054/2018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инспектор ПНП ППС при „Организация на движението, паркинги и гаражи“ (ОДПГ) ЕООД – В.То срещу решение № 110 от 09.03.2018 г. на Административен съд - В. Т, постановено по административно дело № 87/2018 г.</w:t>
        <w:tab/>
        <w:br/>
        <w:tab/>
        <w:t xml:space="preserve">С обжалваното решение съдът е отменил по жалба на В.С от гр. [населено място] принудителна административна мярка преместване на паркирано пътно превозно средство без знанието на неговия водач или на упълномощено от него лице по отношение на собствения на лицето лек автомобил, марка „Пежо”, с регистрационен [рег. номер на МПС], обективирана в Констативен протокол № 290/28.01.2018 г. на инспектор ПНП ППС при „ОДПГ“ ЕООД – В.То.</w:t>
        <w:tab/>
        <w:br/>
        <w:tab/>
        <w:t xml:space="preserve">Касационният жалбоподател счита обжалваното решение за неправилно, поради нарушение на материалния закон отм. енително основание по чл. 209, т. 3 АПК. В жалбата се излагат подробни съображения, че съдът неправилно е отменил като незаконосъобразна мярката, тъй като тя е постановена в съответствие с чл. 171, т. 5, б. „б” от ЗДвП (ЗАКОН ЗЗД ДВИЖЕНИЕТО ПО ПЪТИЩАТА) (ЗДвП) и в случая са били налице и трите хипотези на разпоредбата, тъй като автомобилът е бил паркиран на място, на което е действал пътен знак В-27 с табела Т-17, указващи че мястото е забранено за престой и паркиране на автомобили. Отправя искане към касационната инстанция да отмени обжалваното решение и да постанови друго, с което да отхвърли жалбата срещу приложената принудителна мярка. Прави се алтернативно искане за връщане на делото за ново разглеждане от друг състав на Административен съд - В. Т.</w:t>
        <w:tab/>
        <w:br/>
        <w:tab/>
        <w:t xml:space="preserve">Ответникът по касационната жалба - В.С, чрез упълномощения адв. П.С, в представен писмен отговор оспорва жалбата. Претендира разноски за заплатено адвокатско възнаграждение.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За да постанови обжалваното решение първоинстанционният съд е приел от фактическа страна, че на 28.01.2018 г. автомобил, марка „Пежо”, регистрационен [рег. номер на МПС], собственост на В.С, е бил паркиран на ул. „Н. Г”. Инспектор ПНП ППС при „ОДПГ“ ЕООД – В.То е възприел, че автомобилът е паркиран в нарушение на правилата за паркиране по ЗДвП – при наличието на пътен знак В-27 и допълнителна табела Т-17 и разпоредил принудителното му преместване. В констативен протокол № 290/28.01.2018 г., съставен от инспектор ПНП ППС при „ОДПГ“ ЕООД – В.То е отразено, че на 28.01.2018 г. в 11:19 ч. е разпоредил репатриране на въпросното МПС, тъй като е било паркирано в нарушение на чл. 6, ал. 1 ЗДвП, във вр. с чл. 25, ал. 1, т. 5 от Наредба за реда да спиране, престой и паркиране на ППС на територията на гр. В.Т.П са снимки на паркирания автомобил преди репатрирането му. В съдебното производство, освен административната преписка, съдът е изискал и приел и актуализирана схема по организация на движението с обозначената вертикална сигнализация по ул. „Н. Г“ в отсечката около уличното кръстовище с ул. „Йоновка“ в гр. В. Т.</w:t>
        <w:tab/>
        <w:br/>
        <w:tab/>
        <w:t xml:space="preserve">Въз основа на установените факти съдът е приел от правна страна, че оспорената мярка е издадена от компетентен орган, в рамките на неговите правомощия, но е материално незаконосъобразна, тъй като е налице недоказаност на твърдяното нарушение на правилата за паркиране. Посочил е, че изводът, че принудително преместеният автомобил е бил паркиран в нарушение на ЗДвП се опровергава от схемата на вертикалната пътна сигнализация, видно от която знакът В27 и Т17 са разположени на ул. „Н.Г“ преди кръстовището с ул. „Йоновка“ и за пътуващите по ул. „Йоновка“, включващи се с ляв завой по ул. „Н. Г“, е невъзможно да възприемат предписанията на тези табели, за да се съобразят с тях. Цитирал е и правилото на чл. 50, ал. 1 ППЗДвП, че забраните, въведени с пътен знак важат до следващото кръстовище – в случая това между ул. „Н. Г“ и ул. „Йоновка“.</w:t>
        <w:tab/>
        <w:br/>
        <w:tab/>
        <w:t xml:space="preserve">Решението е законосъобразно, обосновано и правилно.</w:t>
        <w:tab/>
        <w:br/>
        <w:tab/>
        <w:t xml:space="preserve">Касаторът счита, че съдебното решение е неправилно, тъй като в конкретния случай били налице и трите хипотези на чл. 171, т. 5, б. „б” от ЗДвП, поради което е било необходимо да бъде наложена процесната ПАМ, тъй като превозното средство е създавало опасност и е било пречка за движението. В допълнителна молба навежда твърдения, че от приложения снимков материал се установява, че автомобилът е бил паркиран в нарушение на чл. 98, ал. 1, т. 6 ЗДвП – на кръстовище и на по-малко от 5 метра от него.</w:t>
        <w:tab/>
        <w:br/>
        <w:tab/>
        <w:t xml:space="preserve">Както обосновано е приел съдът, от доказателствата по делото не се установява, че автомобилът на В.С към момента на прилагане на принудителната административна мярка, е бил паркиран в нарушение на правилата за паркиране, при наличието на пътни знаци В-27 и допълнителни табели Т-17, така както е описано в констативния протокол, съставен от органа, разпоредил налагането на процесната ПАМ. За да се съобрази с ограниченията, въведени с пътни знаци, водачът на ППС трябва да има възможност да ги възприеме. Именно това е смисълът и на цитираната в обжалваното решение разпоредба на чл. 50, ал. 1 ППЗДвП, че забраната, въведена с пътен знак Б27 важи до следващото кръстовище, тъй като водачите на ППС, които се включват в движението след кръстовището, не биха могли да възприемат и да съобразят поведението си със забрана, въведена с пътен знак, който се намира на отсечка по пътя, по която не са преминали.</w:t>
        <w:tab/>
        <w:br/>
        <w:tab/>
        <w:t xml:space="preserve">Въвеждането на нови твърдения относно нарушени разпоредби на ЗДвП в касационното производство е недопустимо, поради което настоящата инстанция няма да обсъжда евентуалното наличие на други извършени нарушения на ЗДвП, което би могло да се предположи от представения снимков материал на автомобила преди преместването му.</w:t>
        <w:tab/>
        <w:br/>
        <w:tab/>
        <w:t xml:space="preserve">С оглед гореизложеното, оспореното съдебно решение е законосъобразно, обосновано и правилно, поради което следва да бъде оставено в сила.</w:t>
        <w:tab/>
        <w:br/>
        <w:tab/>
        <w:t xml:space="preserve">При този изход на спора ответникът има право да му бъдат присъдени направените по делото разноски в размер на 500 лв., заплатено адвокатско възнаграждение.</w:t>
        <w:tab/>
        <w:br/>
        <w:tab/>
        <w:t xml:space="preserve">Водим от горното и на основание чл. 221, ал. 2 АПК Върховният административен съд, Първо отделениеРЕШИ: </w:t>
        <w:tab/>
        <w:br/>
        <w:tab/>
        <w:t xml:space="preserve">ОСТАВЯ В СИЛА решение № 110 от 09.03.2018 г. на Административен съд – В. Т, постановено по административно дело № 87/2018 г.</w:t>
        <w:tab/>
        <w:br/>
        <w:tab/>
        <w:t xml:space="preserve">ОСЪЖДА „Организация на движението, паркинги и гаражи“ ЕООД – В. Т, ЕИК 104523747, да заплати на В.С, ЕГН [ЕГН], сумата от 500 (петстотин) лева,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