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№137/31.01.2023 по гр. д. №4775/2022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137</w:t>
        <w:tab/>
        <w:br/>
        <w:tab/>
        <w:t xml:space="preserve"/>
        <w:tab/>
        <w:br/>
        <w:tab/>
        <w:t xml:space="preserve"> София, 31.01.2023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 и шести януари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4775/2022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Е. С. М. - П. е подала молба вх. № 262481/11.10.2022 г. за отмяна на влязлото в сила решение № 260156/29.04.2021 г. по гр. д. № 1437/2020 г. на Пазарджишкия районен съд, потвърдено с решение № 239/25.11.2021 г. по в. гр. д. № 653/2021 г. на Пазарджишкия окръжен съд, с което по реда на чл. 32, ал. 2 ЗС е разпределено ползването на съсобствен поземлен имот с идентификатор .............по КККР на [населено място], между П. С. П., К. Ф., Е. С. М. - П., С. Т. Г. и С. Т. Д..</w:t>
        <w:tab/>
        <w:br/>
        <w:tab/>
        <w:t xml:space="preserve"/>
        <w:tab/>
        <w:br/>
        <w:tab/>
        <w:t xml:space="preserve">Молителката твърди, че е налице основание по чл. 303, ал. 1, т. 5 ГПК за отмяна на влязлото в сила решение, тъй като вследствие на нарушаване на съответните правила е била лишена от възможност да участва в делото лично и от възможността да упълномощи надлежно процесуален представител, поради което се е стигнало до назначаване на особен представител, както и че поради обстоятелства, които не е могла да преодолее, не е могла да защити правата си. Твърди, че връчването на съобщението чрез залепване на уведомление е извършено в нарушение на изискването на чл. 47, ал. 1 ГПК за най-малко три посещения на адреса, като лицето, дало сведения, че молителката не живее на адреса - Ст. Д., е страна по делото, което е недопустимо, и не са събрани данни от други източници, посочени в закона. Твърди, че посещава адреса винаги, когато има възможност, като в летния период на 2020 г. е пребивавала в къщата. Иска отмяна на влязлото в сила решение, а делото да се върне за ново разглеждане, като за установяване на твърденията: пребивава ли на адреса и кога, както и на другите релевантни по делото обстоятелства, моли да бъдат допуснати двама свидетели при режим на довеждане. </w:t>
        <w:tab/>
        <w:br/>
        <w:tab/>
        <w:t xml:space="preserve"/>
        <w:tab/>
        <w:br/>
        <w:tab/>
        <w:t xml:space="preserve">Ответниците по молбата за отмяна не са подали отговори.</w:t>
        <w:tab/>
        <w:br/>
        <w:tab/>
        <w:t xml:space="preserve"/>
        <w:tab/>
        <w:br/>
        <w:tab/>
        <w:t xml:space="preserve"> Проверката по допустимостта на молбата за отмяна обхваща наличието на подлежащ на отмяна съдебен акт, изхожда ли молбата от легитимирано лице, спазени ли са установените в чл. 305 ГПК срокове за подаване на молбата, налице ли са точно и мотивирано формулирани основания за отмяна по смисъла на чл. 303, ал. 1 ГПК. </w:t>
        <w:tab/>
        <w:br/>
        <w:tab/>
        <w:t xml:space="preserve"/>
        <w:tab/>
        <w:br/>
        <w:tab/>
        <w:t xml:space="preserve">В разглеждания случай решението, предмет на молбата за отмяна, е влязло в сила на датата на постановяването му - 25.11.2021 г. /аргумент от чл. 280, ал. 3, т. 2 ГПК/. Молбата е подадена на 11.10.2022 г. Молителката твърди, че за влязлото в сила решение е узнала на 13.09.2022 г., когато се снабдила с преписи от документите по делото, след като при случайна справка в районния съд установила, че срещу нея е водено производство, за което не е узнала. Това твърдение не е опровергано от други находящи се в делото доказателства, а от отбелязването върху подадена от пълномощника на молителката адв. Т. В. /легитимирал се с пълномощно от 24.08.2022 г./ молба, е видно, че поисканите преписи са получени на 13.09.2022 г. При това положение следва да се приеме, че тримесечния срок по чл. 305, ал. 1, т. 5 ГПК за подаване на молба за отмяна, считан от деня на узнаване на решението, е спазен. Молбата за отмяна съдържа изложение на обстоятелствата по чл. 303, ал. 1, т. 5 ГПК, на които се основава. Ето защо същата е допустима и следва да бъде допусната за разглеждане в открито заседание.</w:t>
        <w:tab/>
        <w:br/>
        <w:tab/>
        <w:t xml:space="preserve"/>
        <w:tab/>
        <w:br/>
        <w:tab/>
        <w:t xml:space="preserve">Доказателственото искане следва да се уважи, като се допуснат двама свидетели при режим на довеждане за установяване на обстоятелствата пребивава ли молителката на адрес: [населено място], [улица], и кога, но не и за останалите посочени в молбата „други релевантни по делото обстоятелства“, тъй като същите са формулирани твърде общо.</w:t>
        <w:tab/>
        <w:br/>
        <w:tab/>
        <w:t xml:space="preserve"/>
        <w:tab/>
        <w:br/>
        <w:tab/>
        <w:t xml:space="preserve">Водим от горното, Върховният касационен съд на РБ, състав на І-во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молба вх. № 262481/11.10.2022 г., подадена от Е. С. М. - П., за отмяна на влязлото в сила решение № 260156/29.04.2021 г. по гр. д. № 1437/2020 г. на Пазарджишкия районен съд, потвърдено с решение № 239/25.11.2021 г. по в. гр. д. № 653/2021 г. на Пазарджишкия окръжен съд, до разглеждане в открито заседание.</w:t>
        <w:tab/>
        <w:br/>
        <w:tab/>
        <w:t xml:space="preserve"/>
        <w:tab/>
        <w:br/>
        <w:tab/>
        <w:t xml:space="preserve">ДОПУСКА до разпит двама свидетели при режим на довеждане от молителката за установяване на обстоятелствата пребивава ли молителката на адрес: [населено място], [улица], и кога. Делото да се докладва на председателя на І-во г. о. на ВКС за насрочване в открито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