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№5002/30.01.2023 по гр. д. №1995/2022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50022 гр.София, 30.01.2023 г.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двадесет и пети януари,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д.№ 1995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чл.248 ГПК.</w:t>
        <w:tab/>
        <w:br/>
        <w:tab/>
        <w:t xml:space="preserve"/>
        <w:tab/>
        <w:br/>
        <w:tab/>
        <w:t xml:space="preserve">С молба вх.№ 509611/30.11.2022 г., Т. Д. Т., чрез адвокат П. Р. от АК-Варна, е поискал да се измени определение № 50858/23.11.2022 г., постановено по реда на чл.288 ГПК, в частта му за разноските, като прави възражение за прекомерност на адвокатското възнаграждение по чл.78, ал.5 ГПК.</w:t>
        <w:tab/>
        <w:br/>
        <w:tab/>
        <w:t xml:space="preserve"/>
        <w:tab/>
        <w:br/>
        <w:tab/>
        <w:t xml:space="preserve">От „Енерго-П. П“ АД чрез адвокат Н. Б. от АК-Варна е постъпил отговор, в който се излага становище за нейната неоснователност и липса на основание за допълване на определението.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констатира, че молбата за изменение на определението в частта за разноските е подадена в срока по чл.248, ал.1 ГПК, я намира за процесуално допустима.</w:t>
        <w:tab/>
        <w:br/>
        <w:tab/>
        <w:t xml:space="preserve"/>
        <w:tab/>
        <w:br/>
        <w:tab/>
        <w:t xml:space="preserve">От данните по делото е видно, че от ответника по касационната жалба са поискани да бъдат присъдени сторените разноски за адвокатско възнаграждение, съобразно приложения договор за правна защита и съдействие от 12.04.2022 г., списък и платежно нареждане от 20.04.2022 г. С определение № 50858/27.11.2022 г. по гр. д. № 1995/2022 г., ВКС, IV г. о., не е допуснал касационно обжалване на решението по в. гр. д. № 2745/2021 г. на Окръжен съд Варна, като е присъдил разноски в размер на 2100 лева в тежест на Т. Д. Т.. С оглед направеното възражение за прекомерност на присъденото адвокатско възнаграждение по чл.78, ал.5 ГПК, съдът приема следното: </w:t>
        <w:tab/>
        <w:br/>
        <w:tab/>
        <w:t xml:space="preserve"/>
        <w:tab/>
        <w:br/>
        <w:tab/>
        <w:t xml:space="preserve">Размерът на отговорността за разноските се изчислява на база материалния интерес по делото, който в случая съответства на цената на иска. Правната защита и съдействие от процесуалния представител на ответника се изразява в изготвяне на писмен отговор на касационната жалба, без явяването му в открито заседание, поради което адвокатското възнаграждение, изчислено съобразно чл.7, ал.2, т.4, вр. с чл.9, ал.3 от Наредба № 1/09.07.2004 г. за минималните размери на адвокатските възнаграждения (ДВ, бр.41 от 2017 г.), възлиза на 658,55 лева, а възражението по чл.78, ал.5 ГПК е основателно.</w:t>
        <w:tab/>
        <w:br/>
        <w:tab/>
        <w:t xml:space="preserve"/>
        <w:tab/>
        <w:br/>
        <w:tab/>
        <w:t xml:space="preserve">Воден от изложеното, Върховният касационен съд, Четвърто гражданско отделение</w:t>
        <w:tab/>
        <w:br/>
        <w:tab/>
        <w:t xml:space="preserve"/>
        <w:tab/>
        <w:br/>
        <w:tab/>
        <w:t xml:space="preserve">ОПРЕДЕЛИ:ИЗМЕНЯ определение № 50858/23.11.2022 г. по гр. д.№ 1995/2022 г. на ВКС, IV г. о. в частта му за разноските, както следва:</w:t>
        <w:tab/>
        <w:br/>
        <w:tab/>
        <w:t xml:space="preserve"/>
        <w:tab/>
        <w:br/>
        <w:tab/>
        <w:t xml:space="preserve">ОСЪЖДА Т. Д. Т., ЕГН [ЕГН], да заплати на „Енерго-П. П“ АД, ЕИК 103533691, сторените в касационното производство разноски за адвокатско възнаграждение в размер на 658,55 (шестстотин петдесет и осем лева, петдесет и пет стотинки)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