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№27/27.01.2023 по нак. д. №640/2022 на ВКС, НК, II н.о.,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 София, 27.01.2023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седми януари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съдия Шишкова касационно наказателно дело № 640 по описа за 2022г., за да се произнесе, взе предвид следното: </w:t>
        <w:tab/>
        <w:br/>
        <w:tab/>
        <w:t xml:space="preserve"/>
        <w:tab/>
        <w:br/>
        <w:tab/>
        <w:t xml:space="preserve"> Постъпила е молба от гражданския ищец и частен обвинител С. С. В. за встъпването й в процеса, освен в лично качество, и в качеството й на наследник на починалите й родители, за отлагане на съдебното заседание, насрочено за 27.02.2023г. и за назначаване на служебен повереник, който да я представлява, като е изразила предпочитание към конкретен адвокат. Представила е писмени доказателства във връзка със здравословното и материалното й състояние.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намери следното:</w:t>
        <w:tab/>
        <w:br/>
        <w:tab/>
        <w:t xml:space="preserve"/>
        <w:tab/>
        <w:br/>
        <w:tab/>
        <w:t xml:space="preserve"> Съдебното производство е образувано по обвинителен акт срещу С. Е. С. за убийството на В. С. В.. В проведеното пред Кюстендилския окръжен съд разпоредително заседание родителите на починалия А. К. С. и С. В. С., както и сестра му С. С. В., са конституирани като граждански ищци и частни обвинители. В хода на въззивното производство Софийският апелативен съд е констатирал, че А. С. и С. С. са починали, и е указал на С. В. възможността на встъпи в процеса като техен единствен наследник. С. В. е била представлявана от адв.М. Я. като повереник, но пълномощното е ограничено до въззивното производство. </w:t>
        <w:tab/>
        <w:br/>
        <w:tab/>
        <w:t xml:space="preserve"/>
        <w:tab/>
        <w:br/>
        <w:tab/>
        <w:t xml:space="preserve"> Към молбата на С. В. са приложени декларация за гражданското и материалното й състояние, експертно решение на ТЕЛК и справка от НОИ за определената й пенсия по инвалидност. </w:t>
        <w:tab/>
        <w:br/>
        <w:tab/>
        <w:t xml:space="preserve"/>
        <w:tab/>
        <w:br/>
        <w:tab/>
        <w:t xml:space="preserve"> С оглед изложеното, настоящият състав прецени, че са налице са предпоставките по чл.23, ал.4, вр. ал.3 от Закона за правната помощ. От представените по делото доказателства се установява, че гражданският ищец и частен обвинител В. е инвалидизирана пожизнено поради вродено заболяване. Определена й е социална пенсия в размер на 321.10лв., която съставлява единственият й доход. Не е семейна, не притежава собствени недвижими имоти или моторни превозни средства. Материалното й положение не позволява заплащането на адвокатство възнаграждение. Заболяването й я определя като лице в уязвимо положение, поради което и с оглед интересите на правосъдието, следва да й бъде назначен служебен адвокат. </w:t>
        <w:tab/>
        <w:br/>
        <w:tab/>
        <w:t xml:space="preserve"/>
        <w:tab/>
        <w:br/>
        <w:tab/>
        <w:t xml:space="preserve"> Претенцията на В. да бъде представлявана от адв.М. Г. следва да бъде оставена без разглеждане. Съгласно чл.25, ал.5 от ЗПП, перноналният избор на процесуален представител е предоставен на адвокатския съвет, който взима решението кой точно адвокат да бъде определен съобразно това дали е вписан в Националния регистър, квалификацията му, сложността на делото и др. Няма пречка при да бъде известен за изразеното предпочитание от В.. </w:t>
        <w:tab/>
        <w:br/>
        <w:tab/>
        <w:t xml:space="preserve"/>
        <w:tab/>
        <w:br/>
        <w:tab/>
        <w:t xml:space="preserve"> Искането за отлагане на съдебното заседание не следва да бъде уважено. Заседанието по делото е насрочено за след един месец, а това време е достатъчно за подготовка на страните. </w:t>
        <w:tab/>
        <w:br/>
        <w:tab/>
        <w:t xml:space="preserve"/>
        <w:tab/>
        <w:br/>
        <w:tab/>
        <w:t xml:space="preserve"> Водим от горното, съдът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На гражданския и ищец и частен обвинител С. С. В. да бъде предоставена безплатна правна помощ.</w:t>
        <w:tab/>
        <w:br/>
        <w:tab/>
        <w:t xml:space="preserve"/>
        <w:tab/>
        <w:br/>
        <w:tab/>
        <w:t xml:space="preserve"> Адвокатският съвет да бъде уведомен незабавно, че следва да бъде определен адвокат, както и че В. е изразила желание да я представлява адв. М. Е.-Г. от Кюстендилска адвокатска колегия /№ [ЕГН]/.</w:t>
        <w:tab/>
        <w:br/>
        <w:tab/>
        <w:t xml:space="preserve"/>
        <w:tab/>
        <w:br/>
        <w:tab/>
        <w:t xml:space="preserve"> Оставя без уважение искането за отлагане на съдебното заседание.</w:t>
        <w:tab/>
        <w:br/>
        <w:tab/>
        <w:t xml:space="preserve"/>
        <w:tab/>
        <w:br/>
        <w:tab/>
        <w:t xml:space="preserve"> Определеният служебен повереник да бъде призован за 27.02.2023г. от 09.30ч.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Препис от него да се изпрати на С. В. и на ВКП.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