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№5002/27.01.2023 по търг. д. №2016/2021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50021</w:t>
        <w:tab/>
        <w:br/>
        <w:tab/>
        <w:t xml:space="preserve"/>
        <w:tab/>
        <w:br/>
        <w:tab/>
        <w:t xml:space="preserve"> [населено място], 27.01.2023 г.</w:t>
        <w:tab/>
        <w:br/>
        <w:tab/>
        <w:t xml:space="preserve"/>
        <w:tab/>
        <w:br/>
        <w:tab/>
        <w:t xml:space="preserve">В. К. С – Търговска колегия, състав на първо търговско отделение в закрито заседание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2016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/>
        <w:tab/>
        <w:br/>
        <w:tab/>
        <w:t xml:space="preserve"> Образувано е по молба на адвокат Д. за изменение на определение № 454/22.07.2022 г. по настоящото дело и присъждане на разноски за осъществена адвокатска защита в размер на 3 357 лв. вместо присъдените 2 872, 50 лв.</w:t>
        <w:tab/>
        <w:br/>
        <w:tab/>
        <w:t xml:space="preserve"/>
        <w:tab/>
        <w:br/>
        <w:tab/>
        <w:t xml:space="preserve"> Ответникът по молбата „ЗАД ОЗК – Застраховане“ АД я оспорва като недопустима, евентуално като неоснователна.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 вх. № 6363/25.07.2022 г. е подадена от надлежна страна и в срока по чл. 248, ал. 1 ГПК, поради което се явява процесуално допустима.</w:t>
        <w:tab/>
        <w:br/>
        <w:tab/>
        <w:t xml:space="preserve"/>
        <w:tab/>
        <w:br/>
        <w:tab/>
        <w:t xml:space="preserve">Разгледана по същество молбата е основателна.</w:t>
        <w:tab/>
        <w:br/>
        <w:tab/>
        <w:t xml:space="preserve"/>
        <w:tab/>
        <w:br/>
        <w:tab/>
        <w:t xml:space="preserve">С определение № 454/22.07.2022 г. по настоящото дело съдът е присъдил възнаграждение на адвокат Д. в размер, определен съобразно чл. 9, ал. 3, вр. чл. 7, ал. 2, т. 4 от Наредба за минималните размери на адвокатските възнаграждения № 1/2004 г., вместо действително приложимия чл. 7, ал. 2, т. 5 от Наредбата. Основателно е искането на адвокат Д. за присъждане на възнаграждение в размер на 3 357 лв. вместо в размер на 2 872, 50 лв. и тази грешка следва да бъде коригирана. 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ИЗМЕНЯ определение № 454/22.07.2022 г. по т. д. № 2016/2021 г. на ВКС като</w:t>
        <w:tab/>
        <w:br/>
        <w:tab/>
        <w:t xml:space="preserve"/>
        <w:tab/>
        <w:br/>
        <w:tab/>
        <w:t xml:space="preserve">ОСЪЖДА „ЗАД ОЗК – Застраховане“ АД, ЕИК[ЕИК], да заплати на адвокат Н. Д., личен № [ЕГН], сума в размер на 3 357 лв. вместо в размер на 2 872, 50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