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№5001/26.01.2023 по търг. д. №2424/2021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РАЗПОРЕЖДАНЕ</w:t>
        <w:tab/>
        <w:br/>
        <w:tab/>
        <w:t xml:space="preserve"/>
        <w:tab/>
        <w:br/>
        <w:tab/>
        <w:t xml:space="preserve">№ 50016гр. </w:t>
        <w:tab/>
        <w:br/>
        <w:tab/>
        <w:t xml:space="preserve"/>
        <w:tab/>
        <w:br/>
        <w:tab/>
        <w:t xml:space="preserve">София, 26.01.2023 г.</w:t>
        <w:tab/>
        <w:br/>
        <w:tab/>
        <w:t xml:space="preserve"/>
        <w:tab/>
        <w:br/>
        <w:tab/>
        <w:t xml:space="preserve">В. К. С, ТЪРГОВСКА КОЛЕГИЯ, ВТОРО ОТДЕЛЕНИЕ, в закрито съдебно заседание </w:t>
        <w:tab/>
        <w:br/>
        <w:tab/>
        <w:t xml:space="preserve"/>
        <w:tab/>
        <w:br/>
        <w:tab/>
        <w:t xml:space="preserve">СЪДИЯ ДОКЛАДЧИК: ГАЛИНА ИВАНОВА</w:t>
        <w:tab/>
        <w:br/>
        <w:tab/>
        <w:t xml:space="preserve"/>
        <w:tab/>
        <w:br/>
        <w:tab/>
        <w:t xml:space="preserve">като взе предвид докладваното т. д. 2424 по описа за 2021 г. и за да се произнесе взе предвид следното: </w:t>
        <w:tab/>
        <w:br/>
        <w:tab/>
        <w:t xml:space="preserve"/>
        <w:tab/>
        <w:br/>
        <w:tab/>
        <w:t xml:space="preserve">Постъпила е частна жалба от адвокат П. К., пълномощник на касаторите Г. Е. И. и В. С. И. срещу определение № 50003/06.01.2023 г. по т. д. 2424/21 г., ВКС, II ТО.</w:t>
        <w:tab/>
        <w:br/>
        <w:tab/>
        <w:t xml:space="preserve"/>
        <w:tab/>
        <w:br/>
        <w:tab/>
        <w:t xml:space="preserve">Съдията докладчик констатира, че посоченото определение е постановено по реда на чл. 248 от ГПК, по искане на адвокат К., за изменение на определение № 50280 от 08.11.2022 г. по настоящето дело, постановено по реда на чл. 288 от ГПК, в частта за разноските. </w:t>
        <w:tab/>
        <w:br/>
        <w:tab/>
        <w:t xml:space="preserve"/>
        <w:tab/>
        <w:br/>
        <w:tab/>
        <w:t xml:space="preserve">Определението по чл. 288 от ГПК е окончателен акт, с който се приключва производството по спора между страните. Същото не подлежи на обжалване. С постановяването му е изчерпан инстутицоналния, правно закрепен, ред за произнасяне на съда по повдигнатия между страните правен спор. Изменението на определението в частта за разноските на определението, постановено по реда на чл. 288 от ГПК, не подлежи на обжалване, доколкото и актът, чието изменение е поискано не подлежи на обжалване. Поради това, частната жалба е недопустима и следва да бъде върната.</w:t>
        <w:tab/>
        <w:br/>
        <w:tab/>
        <w:t xml:space="preserve"/>
        <w:tab/>
        <w:br/>
        <w:tab/>
        <w:t xml:space="preserve">По изложените съображения съдията докладчик </w:t>
        <w:tab/>
        <w:br/>
        <w:tab/>
        <w:t xml:space="preserve"/>
        <w:tab/>
        <w:br/>
        <w:tab/>
        <w:t xml:space="preserve">Р А З П О Р Е Д И</w:t>
        <w:tab/>
        <w:br/>
        <w:tab/>
        <w:t xml:space="preserve"/>
        <w:tab/>
        <w:br/>
        <w:tab/>
        <w:t xml:space="preserve">ВРЪЩА частна жалба на адвокат П. К., пълномощник на Г. Е. И. и В. С. И. вх. № 500225, 13.01.2023 г.</w:t>
        <w:tab/>
        <w:br/>
        <w:tab/>
        <w:t xml:space="preserve"/>
        <w:tab/>
        <w:br/>
        <w:tab/>
        <w:t xml:space="preserve">Разпореждането може да се обжалва с частна жалба в едноседмичен срок от връчването му на страните, пред друг състав на Върховния касационен съд на Р България.</w:t>
        <w:tab/>
        <w:br/>
        <w:tab/>
        <w:t xml:space="preserve"/>
        <w:tab/>
        <w:br/>
        <w:tab/>
        <w:t xml:space="preserve">СЪДИЯ ДОКЛАДЧИК: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