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№1429/25.10.2019 по адм. д. №15312/2018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Д.И, чрез процесуален представител, против решение № 5513 от 28.09.2018 г. по адм. дело № 1711/2018 г. на Административен съд София-град, с което жалбата на Иванов против заповед № 4332з-72/21.01.2018г. на Началника на 02 група „Пътен контрол“ към 01 сектор „Организация и контрол на пътното движение“ към отдел „Пътна полиция“ при СДВР, за налагане на дисциплинарно наказание "порицание" за срок от шест месеца, е отхвърлена.</w:t>
        <w:tab/>
        <w:br/>
        <w:tab/>
        <w:t xml:space="preserve">Иска се отмяна на съдебното решение като неправилно поради нарушение на материалния закон, съществено нарушение на съдопроизводствените правила и необосновано отм. енително основание по чл.209, т.3 от АПК. Подробни съображения в подкрепа на касационното основание излага в касационната жалба и в писмена молба. Претендира разноски.</w:t>
        <w:tab/>
        <w:br/>
        <w:tab/>
        <w:t xml:space="preserve">Ответникът не изразява становище по касационната жалба. Не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 Разгледана по същество, касационната жалба е неоснователна.</w:t>
        <w:tab/>
        <w:br/>
        <w:tab/>
        <w:t xml:space="preserve">Решението на Административен съд София-град е постановено в съответствие с материалния закон.</w:t>
        <w:tab/>
        <w:br/>
        <w:tab/>
        <w:t xml:space="preserve">Правилно съдът е счел, че оспорената заповед е издадена от компетентния по смисъла на чл. 204, т. 4 от ЗМВР (ЗАКОН ЗЗД МИНИСТЕРСТВОТО НА ВЪТРЕШНИТЕ РАБОТИ) (ЗМВР) орган, в предвидената от закона писмена форма.</w:t>
        <w:tab/>
        <w:br/>
        <w:tab/>
        <w:t xml:space="preserve">Споделят се изводите на първоинстанционния съд, че при издаване на процесната заповед не са допуснати съществени нарушения на административнопроизводствените правила.</w:t>
        <w:tab/>
        <w:br/>
        <w:tab/>
        <w:t xml:space="preserve">Същата съдържа изискуемите в чл.210, ал.1 ЗМВР реквизити, и е издадена при спазване сроковете за налагане на дисциплинарно наказание по чл.195, ал.1 от ЗМВР.</w:t>
        <w:tab/>
        <w:br/>
        <w:tab/>
        <w:t xml:space="preserve">Съобразно чл.206, ал.1 от ЗМВР преди налагане на наказанието ДНО е приел писмените обяснения на служителя, дадени на 12.01г., като от административния орган са събрани доказателства и са отчетени всички относими обстоятелства съгласно разпоредбата на чл.206, ал.3 и ал.4 от ЗМВР.</w:t>
        <w:tab/>
        <w:br/>
        <w:tab/>
        <w:t xml:space="preserve">Не се кредитират възраженията в касационната жалба. Същите преповтарят доводите, наведени в жалбата пред първостепенния съд, които са обсъдени от решаващия състав, като направените от съда заключения се споделят от настоящата инстанция.</w:t>
        <w:tab/>
        <w:br/>
        <w:tab/>
        <w:t xml:space="preserve">Следва да се посочи, че оспореният акт съдържа правни и фактически основания за издаването му, като противно на тезата на касатора описаното в заповедта деяние /неприлагане от служителя на съответното наказание предвидено в ЗДвП спрямо водач, след установяване, че водача е нарушил правилата за движение по пътищата/, кореспондира с възприетите за нарушени разпоредби -чл.39, ал.4, т.1 от Инструкция №8121з-749/20.10.2014г. за реда и организацията за осъществяване на дейностите по контрол на пътното движение, и съответно с посоченото дисциплинарно нарушение по чл.194, ал.2, т.2 от ЗМВР-неизпълнение на служебни задължения, за извършването на което на осн. чл.200, ал.1, т.11, предл. първо от ЗМВР, е предвидено налагане на дисциплинарно наказание „порицание“. Този извод се налага от прочита на цитираната разпоредба от Инструкция №8121з-749/20.10.2014г. въвеждаща задължение за осъществяване от съответната категория служители/към която не се спори по делото, че принадлежи наказаното лице като контролен орган-младши автоконтрольор I степен в 02 група ПК на 01 сектор „Организация и контрол на пътното движение“ към отдел ПП при СДВР/ на пътен контрол върху поведението на участниците в движението и на техническото състояние на ППС чрез установяване на лицата, които нарушават правилата за движение по пътищата, и прилагане на съответните наказания и принудителни административни мерки, предвидени в ЗДвП.</w:t>
        <w:tab/>
        <w:br/>
        <w:tab/>
        <w:t xml:space="preserve">Не е налице неяснота в изпълнителното деяние, тъй като на стр. 1 от процесната заповед за налагане на дисциплинарно наказание изрично е конкретизирано дисциплинарното нарушение, за което е предвидено налагането на дисциплинарно наказание „порицание“ по см. на чл.200, ал.1, т.11 от ЗМВР, а именно: неизпълнение на служебни задължения, т. е. касае за предложение първо от цитираната разпоредба. Подробно описание и индивидуализиране на извършеното нарушение се съдържа в справка рег.№513р-93559/08.12.2017г. – част от административната преписка по издаване на оспорения акт. Неотразяване с пространни мотиви от страна на АО защо възприема за виновно поведението на служителя не е процесуално нарушение от категорията на съществените, като мотивите на АССГ относно формата на вината се споделят от касационната инстанция.</w:t>
        <w:tab/>
        <w:br/>
        <w:tab/>
        <w:t xml:space="preserve">Визираното от касатора съдебно производство по адм. д.№1712/2018г. по описа на АССГ, 32 състав, образувано по жалба на Я.Я –старши на наряда, назначен като ППК 91/6 заедно с Д.И в процесния интервал от време, както и изхода от този съдебен спор са обстоятелства, неотносими към настоящото съдебно производство.</w:t>
        <w:tab/>
        <w:br/>
        <w:tab/>
        <w:t xml:space="preserve">Не са представени доказателства, опровергаващи извършеното и описано в заповедта дисциплинарно нарушение, поради което е налице основание за ангажиране на дисциплинарната отговорност на Д.И за неизпълнение на служебни задължения - чл.194, ал.2, т.2 ЗМВР, и съответно е наложено дисциплинарно наказание „порицание“ за срок от шест месеца по чл.200, ал.1, т.11, от ЗМВР, както правилно е приел първостепенния съд.</w:t>
        <w:tab/>
        <w:br/>
        <w:tab/>
        <w:t xml:space="preserve">На следващо място обжалваното решение е постановено при спазване на съдопроизводствените правила и същото е обосновано. Решаващият съд е изпълнил задължението си по чл. 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Решението е постановено при разпределена тежест на доказване в процеса съобразно доводите и възраженията на страните, на които дадена възможност да ангажират доказателства в подкрепа на представените становища. Изводите на съдебния състав кореспондират със събраните по делото доказателства и са формирани след тяхната правилна преценка.</w:t>
        <w:tab/>
        <w:br/>
        <w:tab/>
        <w:t xml:space="preserve">По отношение определянето вида и размера на наложеното дисциплинарно наказание първоинстанционния съд е изложил мотиви, които изцяло се възприемат от настоящия съдебен състав като правилни и законосъобразни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чл.209, т.3 от АПК. Съдебното решение е законосъобразно и следва да бъде оставено в сила.</w:t>
        <w:tab/>
        <w:br/>
        <w:tab/>
        <w:t xml:space="preserve">Разноски в настоящото производство не са претендирани от ответната страна, поради което такива не следва да се присъждат.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отделениеРЕШИ: </w:t>
        <w:tab/>
        <w:br/>
        <w:tab/>
        <w:t xml:space="preserve">ОСТАВЯ В СИЛА решение № 5513 от 28.09.2018 г. по адм. дело № 1711/2018 г. на Административен съд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