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№1413/23.10.2019 по адм. д. №8095/2019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министъра на околната среда и водите против решение № 2585 от 21.02.2019 г., постановено по адм. дело № 5949/2018 г. по описа на Върховния административен съд. Касаторът навежда доводи за неправилност на обжалваното решение като постановено в нарушение на материалния закон, при съществени нарушения на процесуалните правила и необоснованост отм. енителни основания по чл.209, т.3 от АПК. Моли за отмяната му и претендира присъждане на направените по делото разноски.</w:t>
        <w:tab/>
        <w:br/>
        <w:tab/>
        <w:t xml:space="preserve">Касаторът е депозирал и частна жалба против определение № 6879 от 09.05.2019 г., с което е допълнено постановеното по делото решение, като министерството на околната среда и водите е осъдено да заплати на жалбоподателя направените по делото разноски.</w:t>
        <w:tab/>
        <w:br/>
        <w:tab/>
        <w:t xml:space="preserve">Ответникът – „Национална организация по оползотворяване и рециклиране на отпадъци“ АД, чрез процесуалните си представители, оспорва касационната и частната жалби. Моли обжалваните съдебни актове да бъдат оставени в сила и претендира присъждане на направените по делото разноски.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и частната жалби.</w:t>
        <w:tab/>
        <w:br/>
        <w:tab/>
        <w:t xml:space="preserve">Върховният административен съд, петчленен състав, намира, че касационната жалба е подадена от надлежна страна по смисъла на чл. 210, ал. 1 от АПК, в срока по чл. 211, ал. 1 от АПК и е процесуално допустима, а разгледана по същество е неоснователна, като съображенията за това са следните:</w:t>
        <w:tab/>
        <w:br/>
        <w:tab/>
        <w:t xml:space="preserve">С обжалваното решение тричленният състав на Върховния административен съд отменя решение № ООп-ИУЕОО-3-02 от 16.03.2018 г. на министъра на околната среда и водите, с което, на основание чл. 87, ал. 3, т. 1 и т. 3 от ЗУО (ЗАКОН ЗЗД УПРАВЛЕНИЕ НА ОТПАДЪЦИТЕ) (ЗОУ) на „Национална организация по оползотворяване и рециклиране на отпадъци” АД, е отказано продължаване срока на действие на разрешение № ООп-ИУЕЕО-03-00/25.02.2013 г., неразделна част от което е решение № ООп-ИУЕЕО-03-01/22.04.2014 г. за извършване на дейност като организация по оползотворяване на излязло от употреба електрическо и електронно оборудване по заявление с вх.№ УО-131/01.11.2017 г. и връща преписката на административния орган за ново произнасяне в двумесечен срок при спазване на тълкуването на закона, дадено в мотивите на съдебния акт.</w:t>
        <w:tab/>
        <w:br/>
        <w:tab/>
        <w:t xml:space="preserve">За да постанови този резултат съдът приема, че оспореният административен акт е издаден в нарушение на предписаната от закона форма и в нарушение на материалния закон, поради което прави извод за неговата незаконосъобразност.</w:t>
        <w:tab/>
        <w:br/>
        <w:tab/>
        <w:t xml:space="preserve">Обжалваното решение е постановено в съответствие с материалния закон и е обосновано.</w:t>
        <w:tab/>
        <w:br/>
        <w:tab/>
        <w:t xml:space="preserve">Законосъобразни са изводите на съда, че оспореното решение на министъра на околната среда и водите е постановено в нарушение на предписаната от закона форма. Правилно съдът приема, че в административния акт не са посочени конкретни факти въз основа, на които е постановен отказа, а част от фактическите основания са в противоречие с писмото, с което дружеството е уведомено да отстрани нередовности в представените към заявлението документи или липсват като нередовности, които да са цитирани в писмото, с което е нарушено изискването на чл. 86, ал. 2 ЗУО вр. чл. 89, 5 ЗУО. Видно от оспорения акт е, че част от основанията, посочени като мотиви за постановяване на отказа за продължаване срока на действие на разрешението, не са конкретизирани в писмото. Освен това в т. 1 и 2 от последното не са дадени конкретни указания за отстраняване на нередовности, а единствено са констатирани такива. Посочените нарушения обосновават и допуснати съществени нарушения на административнопроизводствените правила, тъй като нарушават правото на защита на адресата на административния акт и са достатъчно основание за незаконосъобразност на същия и за неговата отмяна.</w:t>
        <w:tab/>
        <w:br/>
        <w:tab/>
        <w:t xml:space="preserve">Законосъобразни са и изводите на съда за материална незаконосъобразност на оспореното решение. От събраните по делото доказателства в т. ч. и от заключението на приетата по делото съдебно-икономическа експертиза по несъмнен начин е установено, че актуализираната програма на дружеството е в съответствие с изискванията на чл. 18, ал. 1, т. 1 от Наредба за излязлото от употреба електрическо и електронно оборудване и същата обезпечава инвестиционните и експлоатационни разходи за разделно събиране и рециклиране съгласно изискванията на чл. 10 и чл. 14 от същата, като настоящата инстанция напълно споделя изложените в съдебния акт мотиви в тази насока, съобразно чл. 221, ал. 2 АПК.</w:t>
        <w:tab/>
        <w:br/>
        <w:tab/>
        <w:t xml:space="preserve">Неоснователни са доводите на касатора, че обжалваното решение е издадено в нарушение на чл. 87, ал. 1 вр. чл. 89, ал. 7 ЗОУ, чл. 89, ал. 4 5 ЗУО и чл. 18, ал. 1, т. 1 от наредбата. Цитираните норми от закона регламентират правомощията на министъра на околната среда и водите при произнасяне по заявления за продължаване срока на действие на разрешението, а цитираната норма от наредбата касае съдържанието на програмата, поради което съдебното решение не може да противоречи на тези норми.</w:t>
        <w:tab/>
        <w:br/>
        <w:tab/>
        <w:t xml:space="preserve">Неоснователни са доводите за незаконосъобразност на обжалваното решение, тъй като съдът не излага съображения дали министъра на околната среда и водите при постановяване на административния акт действа в условията на оперативна самостоятелност, във връзка с преценката на икономическата целесъобразност и утвърждаване на програмата, респективно дали разполага с правомощия за преценка по целесъобразност на финансовата обезпеченост на дейността на организацията. За да е налице оперативна самостоятелност следва законът да предоставя възможност на административния орган да избира между няколко решения, всяко от които е в еднаква степен законосъобразно, но в различна степен целесъобразно. В случая съгласно чл. 89, ал. 4 ЗОУ компетентният орган преценява дали заявлението по ал. 1 и приложената към него актуализирана програма отговарят на изискванията на този закон и на подзаконовите нормативни актове по прилагането му. Правилото на чл. 18, ал. 1, т. 1 от наредбата, посочено в административния акт като основания за отказа за продължаване на разрешението, регламентира, че организацията по оползотворяване на ИУЕЕО изготвя програмата по чл. 53, ал. 1 ЗУО, която включва: описание на избраната система за разделно събиране и за начина на изпълнение на задълженията по чл. 10 и 14 и предварителен финансов разчет за обезпечаване на инвестиционните и експлоатационните разходи по години, както и доказателства за финансовото обезпечаване на първоначалните инвестиционни и експлоатационни разходи. Следователно в случая законът и подзаконовия нормативен акт не регламентират действия при оперативна самостоятелност. В тази връзка доводът, че единствено компетентен да се произнесе по икономическата обоснованост на програмата е административният орган, който действа в условията на оперативна самостоятелност и извършва преценка по целесъобразност, е неправилен. Освен това в административния акт не са изложени съображения, обосноваващи действията на органа в условия на оперативна самостоятелност и съответно мотивиращи избора на взетото решение.</w:t>
        <w:tab/>
        <w:br/>
        <w:tab/>
        <w:t xml:space="preserve">При постановяване на решението съдът не допуска съществени нарушения на съдопроизводствените правила. Фактът, че не е допуснатата повторна съдебно-икономическа експертиза не сочи на такива нарушения. Ответната страна не представя доказателства опровергаващи заключението на експертизата, а поисканата възможност в съдебно заседание за представяне на писмена молба с обосновка за неправилност на даденото заключение, не е предвидена в закона. Заключението на съдебно-икономическата експертиза е представено в законоустановения срок съобразно чл. 199 ГПК, като не са налице основанията на чл. 201, предл. 2 ГПК за възлагане на повторно заключение.</w:t>
        <w:tab/>
        <w:br/>
        <w:tab/>
        <w:t xml:space="preserve">С оглед на изложеното обжалваното решение е правилно. При направената служебна проверка по реда на чл. 218, ал. 2 от АПК настоящата инстанция констатира, че същото е валидно и допустимо, поради което и на основание чл. 221, ал. 2 от АПК следва да бъде оставено в сила.</w:t>
        <w:tab/>
        <w:br/>
        <w:tab/>
        <w:t xml:space="preserve">С оглед изхода на делото, своевременно направеното искане за присъждане на разноски и приложените доказателства, че същите са заплатени следва да се осъди министерството на околната среда и водите да заплати на „Национална организация по оползотворяване и рециклиране на отпадъци“ АД сумата 1500 лв., представляваща заплатено и редуцирано адвокатско възнаграждение, предвид действителната фактическа и правна сложност на делото и съобразно направеното възражение за неговата прекомерност. Частната жалба е основателна.</w:t>
        <w:tab/>
        <w:br/>
        <w:tab/>
        <w:t xml:space="preserve">С обжалваното определение е допълнено постановеното по делото решение като е осъдено министерството на околната среда и водите да заплати на „Национална организация по оползотворяване и рециклиране на отпадъци“ АД сумата 7500 лв., представляваща заплатено и намалено адвокатско възнаграждение.</w:t>
        <w:tab/>
        <w:br/>
        <w:tab/>
        <w:t xml:space="preserve">Настоящата инстанция намира, че определението е неправилно, като определения размер на дължимото адвокатско възнаграждение не е съобразен с предмета на спора, както и с действителната фактическа и правна сложност по делото, поради което същото следва да се отмени за разликата над 3000 лв.</w:t>
        <w:tab/>
        <w:br/>
        <w:tab/>
        <w:t xml:space="preserve">По изложените съображения Върховният административен съд, петчленен състав,РЕШИ: </w:t>
        <w:tab/>
        <w:br/>
        <w:tab/>
        <w:t xml:space="preserve">ОСТАВЯ В СИЛА решение № 2585 от 21.02.2019 г., постановено по адм. дело № 5949/2018 г. по описа на Върховния административен съд.</w:t>
        <w:tab/>
        <w:br/>
        <w:tab/>
        <w:t xml:space="preserve">ОСЪЖДА министерство на околната среда и водите да заплати на „Национална организация по оползотворяване и рециклиране на отпадъци“ АД, ЕИК 201106275 сумата 1500 лв.(хиляда и петстотин лева), представляваща направени по делото разноски в касационното производство.</w:t>
        <w:tab/>
        <w:br/>
        <w:tab/>
        <w:t xml:space="preserve">ОТМЕНЯ определение № 6879 от 09.05.2019 г., постановено по адм. д. № 5949/2018 г. по описа на Върховния административен съд в частта му, с която министерството на околната среда и водите е осъдено да заплати на „Национална организация по оползотворяване и рециклиране на отпадъци“ АД направените по делото разноски за разликата над 3000 лв.(три хиляди лева). ОСТАВЯ В СИЛА определението в останалата му част.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