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№11845/19.11.2021 по адм. д. №6065/2021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11845 София, 19.11.2021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втори ноември в състав: ПРЕДСЕДАТЕЛ:ЗАХАРИНКА ТОДОРОВА ЧЛЕНОВЕ:СЕВДАЛИНА ЧЕРВЕНКОВА СТЕФКА КЕМАЛОВА при секретар Станка Ташкова и с участието на прокурора Нели Христозоваизслуша докладваното от съдиятаСЕВДАЛИНА ЧЕРВЕНКОВА по адм. дело № 6065/2021 Производството е по чл. 208 и сл. АПК.</w:t>
        <w:tab/>
        <w:br/>
        <w:tab/>
        <w:t xml:space="preserve">Образувано е по касационна жалба на „ЕЛПРОМ ИЕП“ АД, [ЕИК], представлявано от изпълнителния директор Д. Григорова, чрез проц. представител адв. Х. Пандов, против решение № 272/22 февруари 2021 г., постановено по адм. д. № 1344/2020 г. по описа на Административен съд Бургас.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Настоящото разглеждане на делото е в хипотезата на чл. 226, вр. чл. 222, ал. 2, т. 1 от АПК. При първоначалното разглеждане на спора е постановено Решение № 1776/25.10.2019г. по адм. дело № 3427/2018г. на Административен съд Бургас, с което процесната Заповед № РД-01-657/26.11.2018г. на кмета на Община Царево е била обявена за нищожна в частта относно разпореденото премахване на строеж, представляващ два трафопоста, а в останалата част е била отменена като незаконосъобразна.</w:t>
        <w:tab/>
        <w:br/>
        <w:tab/>
        <w:t xml:space="preserve">С оспореното решение АС Бургас е оставил в сила процесната заповед (в останалата й част), с която на основание чл. 225а, ал.1, вр. чл. 225, ал.2, т.1 и т.2 от ЗУТ, е наредено да бъде премахнат като незаконен строеж, „Сграда-столова с пристройка към нея, сграда с предназначение за санитарен възел и душове“, находящ се в поземлен имот с идентификатор 00878.107.420 с предназначение – земеделска земя по КК на гр. Ахтопол, м. „Корисиата“ и ПИ 00878.107.42 – път по КК на гр. Ахтопол – общинска собственост, като законосъобразна.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Възраженията на касатора относно двата трафопоста са неотносими към това производство, тъй като за тях има СПН, поради което не следва да бъдат обсъждани.</w:t>
        <w:tab/>
        <w:br/>
        <w:tab/>
        <w:t xml:space="preserve">Неоснователни са твърденията на касатора касателно законността на строежите, предмет на разглеждане в производството. От доказателствата по делото, включително и назначените и приети СТЕ, безспорно се установява, че строежът е изпълнен в територия, представляваща земеделска земя, необработваема, предоставена със Заповед № РД-10-519/21.07.1987г. на председателя на ИК на ОНС Бургас за изграждане на обект Ваканционно селище Ахтопол-север. Предназначението на земята не е променяно и до настоящия момент, за имота няма действащ подробен устройствен план. За изпълнения строеж не се представят и изготвен инвестиционен проект и/или разрешение за строеж.</w:t>
        <w:tab/>
        <w:br/>
        <w:tab/>
        <w:t xml:space="preserve">Неоснователно е възражението, че тъй като строителството е било изпълнено в периода 1969-1983г., то по отношение на него не е приложим ЗУТ, респективно за него не може да се изисква разрешение за строеж, тъй като не е било изискуемо към момента на изграждането му. Правилно е акцентирано от решаващия съд, че ЗУТ е действащият закон, въз основа на която регламентация следва да се преценява дали един строеж е законен или не, а фактите към момента на извършване на строежа и действалата тогава нормативна уредба могат да се преценяват и обсъждат само в контекста на анализа относно търпимостта на строежа, но не и относно неговата законност.</w:t>
        <w:tab/>
        <w:br/>
        <w:tab/>
        <w:t xml:space="preserve">След като административният орган е установил, че строежът не съответства на предвиждания на ПУП, тъй като е изпълнен в земеделска земя и за него не се представят строителни книжа, правилно е квалифициран като незаконен по смисъла на чл.225, ал.2, т.1 и т.2 от ЗУТ и на това основание подлежащ на премахване. Съдът е разгледал и основанията за търпимост на строежа и не е квалифицирал строежа като търпим като е изложил обосновани мотиви в тази връзка, които този съд споделя.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С оглед изхода на делото и съобразно своевременно направеното искане – на община Царево следва да бъдат присъдени направените разноски за един адвокат в размер на 900 лв, доказани по своя размер.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 РЕШИ:</w:t>
        <w:tab/>
        <w:br/>
        <w:tab/>
        <w:t xml:space="preserve">ОСТАВЯ В СИЛА решение № 272/22 февруари 2021 г., постановено по адм. д. № 1344/2020 г. по описа на Административен съд Бургас в обжалваната му част.</w:t>
        <w:tab/>
        <w:br/>
        <w:tab/>
        <w:t xml:space="preserve">ОСЪЖДА на „ЕЛПРОМ ИЕП“ АД, [ЕИК], представлявано от изпълнителния директор Д. Григорова, да заплати на Община Царево сторените на тази инстанция разноски в размер на 900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