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№86/01.03.2010 по гр. д. №53/2010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86</w:t>
        <w:tab/>
        <w:br/>
        <w:tab/>
        <w:t xml:space="preserve"> </w:t>
        <w:tab/>
        <w:br/>
        <w:tab/>
        <w:t xml:space="preserve"/>
        <w:tab/>
        <w:br/>
        <w:tab/>
        <w:t xml:space="preserve"> </w:t>
        <w:tab/>
        <w:br/>
        <w:tab/>
        <w:t xml:space="preserve"> София, 01.03. 2010 год.</w:t>
        <w:tab/>
        <w:br/>
        <w:tab/>
        <w:t xml:space="preserve"> </w:t>
        <w:tab/>
        <w:br/>
        <w:tab/>
        <w:t xml:space="preserve"/>
        <w:tab/>
        <w:br/>
        <w:tab/>
        <w:t xml:space="preserve"> </w:t>
        <w:tab/>
        <w:br/>
        <w:tab/>
        <w:t xml:space="preserve"/>
        <w:tab/>
        <w:br/>
        <w:tab/>
        <w:t xml:space="preserve"> </w:t>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двадесет и четвърти февруари през две хиляди и десета година, в състав:</w:t>
        <w:tab/>
        <w:br/>
        <w:tab/>
        <w:t xml:space="preserve"> </w:t>
        <w:tab/>
        <w:br/>
        <w:tab/>
        <w:t xml:space="preserve"/>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
        <w:tab/>
        <w:br/>
        <w:tab/>
        <w:t xml:space="preserve"> </w:t>
        <w:tab/>
        <w:br/>
        <w:tab/>
        <w:t xml:space="preserve">като изслуша докладваното от съдия Камелия Маринова ч. гр. д. № 53 по описа за 2010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реда на чл.274, ал.2 ГПК.</w:t>
        <w:tab/>
        <w:br/>
        <w:tab/>
        <w:t xml:space="preserve"> </w:t>
        <w:tab/>
        <w:br/>
        <w:tab/>
        <w:t xml:space="preserve">Постъпила е частна жалба от Е. Ц. и Н. Н. против определение от 26.05.2009 г. по гр. д. № 2041/1998 г. на Софийски градски съд, ІІ-В въззивен състав, с което е прекратено производството по делото в частта му по отношение на заличеното от търговския регистър и несъществуващо вече като правен субект „К” ЕООД-в ликвидация.</w:t>
        <w:tab/>
        <w:br/>
        <w:tab/>
        <w:t xml:space="preserve"> </w:t>
        <w:tab/>
        <w:br/>
        <w:tab/>
        <w:t xml:space="preserve">В отговора си адвокат В, довереник на заличения търговец „К” ЕООД оспорва по частната жалба, а останалите ответници не са изразили становище в настоящото производство.</w:t>
        <w:tab/>
        <w:br/>
        <w:tab/>
        <w:t xml:space="preserve"> </w:t>
        <w:tab/>
        <w:br/>
        <w:tab/>
        <w:t xml:space="preserve">В частната жалба са изложени доводи за незаконосъобразност на атакуваното определение, тъй като не е съобразено с разпоредбата на чл.273, ал.2 ТЗ, която допуска възможност за извършване и на по-нататъшни действия по ликвидация и след заличаването, като в този случай длъжностното лице по регистрацията към А. по вписванията назначала по молба на заинтересувания досегашните или други ликвидатори, а следователно временната липса на ликвидатор не е основание за прекратяване на производството.</w:t>
        <w:tab/>
        <w:br/>
        <w:tab/>
        <w:t xml:space="preserve"> </w:t>
        <w:tab/>
        <w:br/>
        <w:tab/>
        <w:t xml:space="preserve">Тезата на жалбоподателите е неоснователна. Възможността по чл.273, ал.2 ТЗ за възобновяване на производството по ликвидация е свързана с определени предпоставки - открито неразпределено имущество и назначен ликвидатор за неговото разпределяне и е неотносима към възможността да се извършват процесуални действия спрямо заличено юридическо лице, предпоставка за което е наличие на правосубектна страна. С факта на заличаването Кондор ЕООД., гр. С. е загубило качеството си на юридическо лице, своята процесуална правосубектност и качеството на надлежна страна по смисъла на чл.15 ГПК отм., Ответникът по исковата молба не би могъл да извършва правно валидни процесуални действия, нито срещу него биха могли да се предприемат такива действия. Липсата на ответна надлежна страна поради заличаването й прави производството процесуално недопустимо, за което съдът следи служебно, а съответно атакуваното определение е законосъобразно и следва да бъде потвърдено.</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 ОПРЕДЕЛИ: </w:t>
        <w:tab/>
        <w:br/>
        <w:tab/>
        <w:t xml:space="preserve"> </w:t>
        <w:tab/>
        <w:br/>
        <w:tab/>
        <w:t xml:space="preserve"/>
        <w:tab/>
        <w:br/>
        <w:tab/>
        <w:t xml:space="preserve"> </w:t>
        <w:tab/>
        <w:br/>
        <w:tab/>
        <w:t xml:space="preserve">ПОТВЪРЖДАВА определение от 26.05.2009 г. по гр. д. № 2041/1998 г. на Софийски градски съд, ІІ-В въззивен състав.</w:t>
        <w:tab/>
        <w:br/>
        <w:tab/>
        <w:t xml:space="preserve"> </w:t>
        <w:tab/>
        <w:br/>
        <w:tab/>
        <w:t xml:space="preserve">Определението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