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№43/14.03.2019 по търг. д. №213/2018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N43</w:t>
        <w:tab/>
        <w:br/>
        <w:tab/>
        <w:t xml:space="preserve"> </w:t>
        <w:tab/>
        <w:br/>
        <w:tab/>
        <w:t xml:space="preserve">София, 14.03.2019 годинаВ ИМЕТО НА НАРОДА Върховният касационен съд на Р. Б, Търговска колегия, първо търговско отделение в закрито заседание на петнадесети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Е. Ч. Ч: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при секретаря: </w:t>
        <w:tab/>
        <w:br/>
        <w:tab/>
        <w:t xml:space="preserve"> </w:t>
        <w:tab/>
        <w:br/>
        <w:tab/>
        <w:t xml:space="preserve">и при участието на прокурора </w:t>
        <w:tab/>
        <w:br/>
        <w:tab/>
        <w:t xml:space="preserve"> </w:t>
        <w:tab/>
        <w:br/>
        <w:tab/>
        <w:t xml:space="preserve">изслуша докладваното от съдията Ел. Чаначева т. дело №213/2018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чл.247ГПК за поправка на очевидна фактическа грешка, допусната при изписване диспозитива на постановеното решение №248,от 28.01.2019г. по т. д. №213/18г. на Върховен касационен съд, І т. о, в частта му за присъждане на разноски в полза на касатора. </w:t>
        <w:tab/>
        <w:br/>
        <w:tab/>
        <w:t xml:space="preserve"> </w:t>
        <w:tab/>
        <w:br/>
        <w:tab/>
        <w:t xml:space="preserve">Върховният касационен съд, състав на І т. о., след като обсъди данните по делото приема следното:</w:t>
        <w:tab/>
        <w:br/>
        <w:tab/>
        <w:t xml:space="preserve"> </w:t>
        <w:tab/>
        <w:br/>
        <w:tab/>
        <w:t xml:space="preserve">Съдът констатира, че е налице допусната очевидна фактическа грешка при изписване диспозитива на постановения по делото съдебен акт, като същият не е присъдил дължимите за производството разноски, а механично ги е включил в постановения диспозитив, с който е разрешен спора по същество по предявения установителен иск с правно основание чл.422 ГПК. В мотивите на съдебният акт изрично е обсъдено че на касатора с оглед изховда на спора и на основание чл.78уал.1 ГПК следва да бъдат присъдени разноски за всички съдебни инстан;ии в размер на 4211.05лв.Налице е различие между действителната воля на съда и обективираната от него в писмения текст на решението, поради което грешно изписания диспозитив следва да бъде поправен по реда на чл.247, ал.1 ГПК, като и към „както и сумата 4011.05лв. – разноски за всички съдебни инстанции” се добави „ Осъжда Г. И. Г. да заплати на „ Хета асет резолюшън ауто България”ЕООД, [населено място]. </w:t>
        <w:tab/>
        <w:br/>
        <w:tab/>
        <w:t xml:space="preserve"> </w:t>
        <w:tab/>
        <w:br/>
        <w:tab/>
        <w:t xml:space="preserve">По тези мотиви Върховният касационен съд, състав на І 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поправка на очевидна фактическа грешка в решение №248,от 28.01.2019г. по т. д. №213/18г. на Върховен касационен съд, І т. о, в частта му за присъждане на разноски в полза на касатора като в диспозитива на решението към „както и сумата 4011.05лв. – разноски за всички съдебни инстанции” се добави „ Осъжда Г. И. Г. да заплати на „ Хета асет резолюшън ауто България”ЕООД, [населено място].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