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№1678/01.06.2025 по търг. д. №326/2025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1678</w:t>
        <w:tab/>
        <w:br/>
        <w:tab/>
        <w:t xml:space="preserve"/>
        <w:tab/>
        <w:br/>
        <w:tab/>
        <w:t xml:space="preserve"> София, 01.06.2025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двадесет и първи май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326 по описа за 2025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ГПК, образувано по съвместна касационна жалба на ответниците Н. Г. К. и Р. Д. А. срещу решение № 268 от 30.10.2024г. по в. гр. д.№ 464/2024г. на ОС Добрич, с което е потвърдено решението по гр. д.№ 2212/2023г. на РС Добрич, с което е уважен иск с правно основание чл. 135,ал.1 ЗЗД, предявен от „Юробанк България“ срещу Н. Г. К. и Р. Д. А. и е обявен за недействителен по отношение на банката договор за дарение от 20.04.2022г., с който Н. К. е дарил на майка си Р. А. подробно индивидуализирания недвижим имот - апартамент в [населено място]. </w:t>
        <w:tab/>
        <w:br/>
        <w:tab/>
        <w:t xml:space="preserve"/>
        <w:tab/>
        <w:br/>
        <w:tab/>
        <w:t xml:space="preserve"> В касационната жалба са въведени доводи за неправилност на основанията по чл.281,т. 3 ГПК и се иска отмяната на въззивното решение. Твърдението е, че дарението не уврежда кредитора, тъй като има за предмет единствения несеквестируем имот на дарителя, който е под защитата на разпоредбата на чл.444 ГПК и банката не е могла да се удовлетвори от него. Поддържа се, че Р. А. не е знаела, че синът й има непогасени задължения, сама е поискала апартаментът, който предходно е дарила на сина си, да й бъде върнат, което е сторено с атакуваната от банката сделка. </w:t>
        <w:tab/>
        <w:br/>
        <w:tab/>
        <w:t xml:space="preserve"/>
        <w:tab/>
        <w:br/>
        <w:tab/>
        <w:t xml:space="preserve"> В изложението по чл.284,ал.3,т.1 ГПК се иска допускане на обжалването по въпросите:</w:t>
        <w:tab/>
        <w:br/>
        <w:tab/>
        <w:t xml:space="preserve"/>
        <w:tab/>
        <w:br/>
        <w:tab/>
        <w:t xml:space="preserve"> 1/ По какъв начин длъжникът уврежда кредитора, разпореждайки се с несеквестируем имот?</w:t>
        <w:tab/>
        <w:br/>
        <w:tab/>
        <w:t xml:space="preserve"/>
        <w:tab/>
        <w:br/>
        <w:tab/>
        <w:t xml:space="preserve"> 2/ Как и по какъв начин кредиторът би удовлетворил вземането си от несеквестируем имот? </w:t>
        <w:tab/>
        <w:br/>
        <w:tab/>
        <w:t xml:space="preserve"/>
        <w:tab/>
        <w:br/>
        <w:tab/>
        <w:t xml:space="preserve">Въведена е допълнителната предпоставка по чл.280,ал.1,т.1 ГПК с позоваване на решенията по гр. д.№ 805/1982г. на 1 г. о. на ВС, по гр. д.№ 4578/2015г. на 4 г. о., по гр. д.№ 1294/2009г. на 4 г. о. и по т. д.№ 2372/ 2015г. на 2 т. о. Посочена е без обосновка и предпоставката по чл.280,ал.1,т.3 ГПК. Въведен е също без обосновка довод за очевидна неправилност на обжалвания акт.</w:t>
        <w:tab/>
        <w:br/>
        <w:tab/>
        <w:t xml:space="preserve"/>
        <w:tab/>
        <w:br/>
        <w:tab/>
        <w:t xml:space="preserve">В писмен отговор ответникът в касационното производство „Юробанк България“АД оспорва наличието на предпоставките за допускане на касационното обжалване и основателността на подадената жалба.</w:t>
        <w:tab/>
        <w:br/>
        <w:tab/>
        <w:t xml:space="preserve"/>
        <w:tab/>
        <w:br/>
        <w:tab/>
        <w:t xml:space="preserve">За да се произнесе, съставът на ВКС съобрази следното:</w:t>
        <w:tab/>
        <w:br/>
        <w:tab/>
        <w:t xml:space="preserve"/>
        <w:tab/>
        <w:br/>
        <w:tab/>
        <w:t xml:space="preserve">Сезирана с жалба на ответниците, въззивната инстанция е констатирала безспорните по делото факти: банката е кредитор с вземане, произтичащо от договор за кредит от 06.04.2022г., отпуснат на кредитополучателя Н. К. на същата дата. На 20.04.2022г. К. е дарил на майка си апартамент в [населено място], който е бил единственото негово жилище.</w:t>
        <w:tab/>
        <w:br/>
        <w:tab/>
        <w:t xml:space="preserve"/>
        <w:tab/>
        <w:br/>
        <w:tab/>
        <w:t xml:space="preserve"> От правна страна окръжният съд е приел, че с процесната сделка кредитополучателят, чието задължение към банката не е погасено, е увредил кредитора си. Поддържаната от въззивниците теза, че разпоредителното действие не уврежда банката, тъй като с извършването му длъжникът сам се отказва от защитата по чл. 444 ГПК и прави възможно насочването на изпълнението върху преди несеквестируемия му имот, е приета за неоснователна. Даден е отговор, че за да се удовлетвори, кредиторът първо трябва успешно да проведе отменителния иск по чл. 135 ЗЗД и след провеждането му ще може да насочи принудителното изпълнение към отчужденото от длъжника, без последният да може успешно да му противопостави възражение за несеквестируемост, от която защита сам се е отказал като е извел защитеното имущество от своя патримониум. Изложен е и аргументът, че уважаването на иска по чл.135 ЗЗД не води до възстановяване на несеквестируемостта, каквото защитно действие е имала тя докато имотът е принадлежал на длъжника. В този смисъл е даден отговор, че разпореждането със секвестируем имот е увреждащо действие кредитора. При формирането на тези правни изводи решаващият състав се е позовал на практика на ВКС. </w:t>
        <w:tab/>
        <w:br/>
        <w:tab/>
        <w:t xml:space="preserve"/>
        <w:tab/>
        <w:br/>
        <w:tab/>
        <w:t xml:space="preserve">По отношение на субективния елемент е мотивирано, че длъжникът знае за увреждането, защото разпоредителната сделка - дарението е извършена след възникване на задължението по договора за кредит, а при безвъзмездните сделки, каквато е настоящата, знанието на приобретателя е ирелевантно. </w:t>
        <w:tab/>
        <w:br/>
        <w:tab/>
        <w:t xml:space="preserve"/>
        <w:tab/>
        <w:br/>
        <w:tab/>
        <w:t xml:space="preserve">Искането за допускане на обжалването не може да бъде уважено:</w:t>
        <w:tab/>
        <w:br/>
        <w:tab/>
        <w:t xml:space="preserve"/>
        <w:tab/>
        <w:br/>
        <w:tab/>
        <w:t xml:space="preserve"> Даденото от въззивната инстанция разрешение на двата въпроса дали има характер на увреждаща сделката, с която длъжникът се е разпоредил с единственото си жилище и отпада ли с извършването й несеквестируемостта, е разрешен от въззивната инстанция в синхрон с практиката на ВКС – решението по гр. д.№ 622/2020г. на 4 г. о., по гр. д.100/2010г. на 4 г. о., на които съставът се е позовал, както и с дадените разрешения по гр. д. № 1236/2009г. на 4г. о., по гр. д. № 1294/2009г. на 4 г. о. и др. Трайно застъпването е становището, че несеквестируемостта на единственото жилище отпада, когато длъжникът е предприел разпоредителни действия с него. Този извод е обоснован с факта, че увреждането на кредитора като елемент от фактическия състав на иска по чл. 135 ЗЗД е от категорията на обективните предпоставки и предполага, че чрез извършеното правно действие длъжникът създава или увеличава неплатежоспособността си, а сделката, с която длъжникът се е разпоредил с единственото си несеквестируемо жилище уврежда кредитора, тъй като вследствие на разпоредителната сделка той изразява воля, че това жилище не му е нужно и се лишава от преимуществото на несеквестируемостта, поради което по отношение на него тя отпада. </w:t>
        <w:tab/>
        <w:br/>
        <w:tab/>
        <w:t xml:space="preserve"/>
        <w:tab/>
        <w:br/>
        <w:tab/>
        <w:t xml:space="preserve"> Произнасянето от въззивната инстанция по поставените въпроси е в съответствие с установената съдебна практика на касационната инстанция - с разпоредителна сделка с несеквестируем имот ограничението по чл.444, т.7 ГПК отпада и изпълнението може да бъде насочено срещу единственото жилище на длъжника. С разпоредителна сделка длъжникът сам се лишава от уредената в закона защита и не може да се позовава на нея. Даденото от въззивната инстанция тълкуване, което е в синхрон с трайно поддържаното в съдебната практика, изключва възможността за допускане на касационното обжалване. Възприетото по гр. д.№ 805/1982г. на І г. о. на ВС становище е преодоляно с решението по гр. д. № 1994/2009г. на 4 г. о. на ВКС. Останалите актове, на които касаторът се позовава, не дават отговор на правните проблеми, поставени в изложението. При наличие на съобразена от въззивната инстанция съдебна практика по т.1 на чл.280,ал.1 ГПК, не е налице и допълнителната предпоставка на чл.280,ал.1,т.3 ГПК. Касаторът не твърди по поставените въпроси да е създадена поради неточно тълкуване неправилна съдебна практика, която следва да бъде изоставена, не се поддържа да са настъпили изменения в правната уредба или обществените условия, които да налагат осъвременяване на съществуваща практика.</w:t>
        <w:tab/>
        <w:br/>
        <w:tab/>
        <w:t xml:space="preserve"/>
        <w:tab/>
        <w:br/>
        <w:tab/>
        <w:t xml:space="preserve"> Невъзможността за допускане на касационното обжалване по въведеното основание „очевидна неправилност“ произтича от обстоятелството, че този особено тежък порок на решение е декларативно заявен от обжалващата страна без релевантни аргументи. Обосноваването на тази директна предпоставка за проверка правилността на обжалвания акт е задължение на касатора и не подлежи на служебно установяване от касационната инстанция. </w:t>
        <w:tab/>
        <w:br/>
        <w:tab/>
        <w:t xml:space="preserve"/>
        <w:tab/>
        <w:br/>
        <w:tab/>
        <w:t xml:space="preserve"> Разноски за производството от насрещната страна не са претендирани.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268 от 30.10.2024г. по в. гр. д.№ 464/2024г. на ОС Добрич.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