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№316/12.01.2016 по адм. д. №12554/2015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 процесуалния кодекс ( АПК).</w:t>
        <w:tab/>
        <w:br/>
        <w:tab/>
        <w:t xml:space="preserve">Образувано е по касационна жалба на Председателя на Комисията за защита на потребителите(К.), чрез процесуалният му представител - юрк. К., срещу решение № 4660 от 02.07.2015 г. по адм. дело № 3963/2015 г. на Административен съд София – град, с което по жалба на [фирма] е отменено задължително предписание на старши инспектор в К., Регионална дирекция С. (РД), обективирано в Констативен протокол № К- 0187325/20.02.2015 г.</w:t>
        <w:tab/>
        <w:br/>
        <w:tab/>
        <w:t xml:space="preserve">Касационният жалбоподател, по подробно развити в жалбата съображения, обжалва решението като неправилно поради нарушение на материалния закон. Иска решението да бъде отменено и спорът да бъде решен по същество. Претендира присъждането на разноски.</w:t>
        <w:tab/>
        <w:br/>
        <w:tab/>
        <w:t xml:space="preserve">Ответникът - [фирма], чрез процесуалния си представител, адв. К., в отговора на касационната жалба оспорва същата като неоснователна. Счита, че постановеното решение е правилно и следва да бъде оставено в сила.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съобрази данните по делото и доводите на страните, намира за установено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 .</w:t>
        <w:tab/>
        <w:br/>
        <w:tab/>
        <w:t xml:space="preserve">С оспореното решение Административен съд София – град по жалба на [фирма] е отменил задължително предписание на старши инспектор в К., РД С., обективирано в Констативен протокол № К- 0187325/20.02.2015 г.</w:t>
        <w:tab/>
        <w:br/>
        <w:tab/>
        <w:t xml:space="preserve">За да постанови оспорения съдебен акт съдът е приел от фактическа страна, че производството пред административния орган е започнало във връзка с подадена жалба от потребителя С. И. срещу оспорващото дружество. В жалбата потребителката е изложила, че на 25.12.2014 г. е закупила от магазин на „Теленор“, намиращ се в [населено място], хипермаркет „К.“, телефонен апарат N. XL dual S.. На 30.12.2014 г. е върнала апарата, защото отказал да работи, като е посочила, че изобщо не е могла да го включи. На 08.01.2015 г. служители от магазина са се свързали с нея, като са и обяснили, че повредата е механична, поради което отказали всякаква гаранция, поправка или замяна. Потребителката е отправила молба за съдействие да бъде заменен апарата с нов, работещ или да и бъде върната заплатената за нея цена. Във връзка с изложеното е извършена и проверка от компетентните длъжностни лица при К. в магазин „Интърнити“, стопанисван от дружеството, Съставен е констативен протокол № К-0187325/20.02.2015 г., с който са дадени и предписания на търговеца да замени телефонния апарат с нов.</w:t>
        <w:tab/>
        <w:br/>
        <w:tab/>
        <w:t xml:space="preserve">Предмет на оспорване в производството пред първоинстанционния съд са били именно описаните задължителни предписания.</w:t>
        <w:tab/>
        <w:br/>
        <w:tab/>
        <w:t xml:space="preserve">По делото са приложени, като доказателства сервизен протокол, протокол за ремонт и акт за удовлетворяване на рекламация, в който е вписано, че клиентът отказва да вземе телефона.</w:t>
        <w:tab/>
        <w:br/>
        <w:tab/>
        <w:t xml:space="preserve">С оглед на установените по делото факти съдът е приел, че органът би могъл да наложи на дружеството, като задължително предписание или разваляне на договора и връщане на заплатената сума или намаление на цената. От дадените предписания е видно, че органът е задължил дружеството за нещо различно - да извърши замяна на процесната стока. Замяна търговецът би могъл да извърши, но това не може да стане чрез силата на държава принуда, а само в резултат на свободната му воля при наличие на предпоставките на чл.114, ал.2 З..</w:t>
        <w:tab/>
        <w:br/>
        <w:tab/>
        <w:t xml:space="preserve">Така мотивиран административният съд е стигнал до заключение, че оспореният акт, който предписва задължително за адресата си поведение, е издаден от компетентен орган, като е спазено изискването за форма, съобразени са административно производствените правила по издаването му, но същият е издаден в противоречие с материалноправните норми на специалния ЗЗП (ЗАКОН ЗЗД ЗАЩИТА НА ПОТРЕБИТЕЛИТЕ), с оглед на което е отменил процесното предписание. Решението е правилно.</w:t>
        <w:tab/>
        <w:br/>
        <w:tab/>
        <w:t xml:space="preserve">По делото няма спор за факти. Съдът правилно е установил фактическата обстановка, която не се оспорва от страните и се възприема изцяло от настоящата инстанция. Спорът е досежно приложението на материалноправните разпоредби на специалния ЗЗП (ЗАКОН ЗЗД ЗАЩИТА НА ПОТРЕБИТЕЛИТЕ).</w:t>
        <w:tab/>
        <w:br/>
        <w:tab/>
        <w:t xml:space="preserve">Съгласно чл. 193, т. 2 З. длъжностните лица на контролните органи по чл. 191 З. са длъжни да дават задължителни предписания за отстраняване на несъответствия и нарушения на закона. Законосъобразността на тези задължителни предписания следва да се провери при обжалването на съответния административен акт.</w:t>
        <w:tab/>
        <w:br/>
        <w:tab/>
        <w:t xml:space="preserve">По силата на чл.114 от ЗЗП (ЗАКОН ЗЗД ЗАЩИТА НА ПОТРЕБИТЕЛИТЕ) (З.), при несъответствие на стоката с договора за продажба и когато потребителят не е удовлетворен от решаването на рекламацията по чл.113 З. и съгласно разпоредбата на чл.114, ал.1 З. той има право на разваляне на договора и възстановяване на заплатената от него сума или намаляване на цената. А според ал. 2 потребителят не може да претендира за възстановяване на платената сума или за намаляване на цената на стоката, когато търговецът се съгласи да бъде извършена замяна на потребителската стока с нова или да се поправи стоката в рамките на 1 месец от предявяване на рекламацията от потребителя.</w:t>
        <w:tab/>
        <w:br/>
        <w:tab/>
        <w:t xml:space="preserve">За да възникне задължение за продавача в хипотезата на чл. 114, ал. 1, т. 1 З., е необходимо да се констатира несъответствие на потребителската стока с договора за продажба, потребителят да е предявил рекламация в рамките на гаранционния срок и да не е бил удовлетворен от решаването на рекламацията, което безспорно е налице в конкретния случай.</w:t>
        <w:tab/>
        <w:br/>
        <w:tab/>
        <w:t xml:space="preserve">От доказателствата по делото е видно, че към датата на издаване на задължителните предписания търговецът не е удовлетворил правото на потребителя да получи съответна на договора стока. С оглед на това и в съответствие с разпоредбата на чл. 114, ал. 1 и ал.2 З. потребителят има право или да развали договора и да получи заплатената от него сума или да получи намаление на цената. Следователно това, което органът би могъл да наложи на търговеца, като задължително предписание е или връщане на заплатената сума или намаление на цената, като преценката за избора на една от алтернативните възможности е на потребителя. Видно от съдържанието на задължителните предписания органът, е задължил дружеството за нещо различно – да извърши замяна на процесната стока.</w:t>
        <w:tab/>
        <w:br/>
        <w:tab/>
        <w:t xml:space="preserve">От изложеното следва извод, че органът, след като правилно е установил наличие на предпоставките по чл. 114, ал. 1 З. е наложил на касатора задължителни предписания, които не съответстват на предвиденото в закона. Това прави наложената мярка незаконосъобразна и налага нейната отмяна.</w:t>
        <w:tab/>
        <w:br/>
        <w:tab/>
        <w:t xml:space="preserve">Необходимо е да се отбележи, че няма пречка административният орган да издаде ново предписание, което да е съобразено с разпоредбата на чл.114, ал. 1, т.1 и т.2 З..</w:t>
        <w:tab/>
        <w:br/>
        <w:tab/>
        <w:t xml:space="preserve">Първоинстанционният съд правилно е отчел тази незаконосъобразност на оспорените задължителни предписания и е постановил правилно съдебно решение.</w:t>
        <w:tab/>
        <w:br/>
        <w:tab/>
        <w:t xml:space="preserve">Поради това, че не са налице сочените касационни основания за отмяна и след извършена служебна проверка на валидността, допустимостта и съответствието на решението с материалния закон съгласно чл. 218, ал. 2 АПК, настоящият касационен състав счита, че обжалваното решение следва да бъде оставено в сила.</w:t>
        <w:tab/>
        <w:br/>
        <w:tab/>
        <w:t xml:space="preserve">При този изход на спора претенцията на касатора за присъждане на разноски не следва да бъде уважена.</w:t>
        <w:tab/>
        <w:br/>
        <w:tab/>
        <w:t xml:space="preserve">Така мотивиран и на основание чл. 221, ал. 2, пр. 1 АПК, Върховният административен съд, състав на седмо отделение РЕШИ:</w:t>
        <w:tab/>
        <w:br/>
        <w:tab/>
        <w:t xml:space="preserve">ОСТАВЯ В СИЛА решение № 4660 от 02.07.2015 г. по адм. дело № 3963/2015 г. на Административен съд София – град. Решението е окончателно. 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