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№128/06.01.2016 по адм. д. №11725/2015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„Гаранционен фонд” – [населено място] против решение № 8766 / 16.07.2015 г. по адм. дело № 9895 / 2014 г. на Върховния административен съд, седмо отделение. Поддържат се оплаквания за неправилност поради нарушение на материалния закон във връзка с прилагането на чл. 302, ал.1, т.1 и т.4 и чл. чл. 288, ал.1, т.2, б.”а” от Кодекса за застраховането (КЗ), съществени нарушения на съдопроизводствени правила и необоснованост – касационни основания по чл. 209, т.3 АПК.</w:t>
        <w:tab/>
        <w:br/>
        <w:tab/>
        <w:t xml:space="preserve">Ответникът – заместник – председателят на Комисията за финансов надзор, ръководещ управление „Застрахователен надзор” при Комисията за финансов надзор, чрез юрисконсулт Г. оспорва касационната жалба като неоснователна и моли за отхвърлянето й. Моли да бъдат присъдени разноски.</w:t>
        <w:tab/>
        <w:br/>
        <w:tab/>
        <w:t xml:space="preserve">Ответникът И. К. К., от [населено място]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петчленен състав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неоснователна.</w:t>
        <w:tab/>
        <w:br/>
        <w:tab/>
        <w:t xml:space="preserve">С решение № 8766 / 16.07.2015 г. по адм. дело № 9895 / 2014 г. Върховният административен съд, седмо отделение е отхвърлил оспорването по жалба на „Гаранционен фонд” – [населено място] срещу решение № 628 от 07.07.2014 г. на заместник – председателя на Комисията за финансов надзор, ръководещ управление „Застрахователен надзор” при Комисията за финансов надзор, с което е приложена принудителна административна мярка на основание чл. 302, ал.1, т.1 и т.4 от Кодекса за застраховането (КЗ) за изплащане на обезщетение по чл. 288, ал.1, т.2, б.”а” от КЗ. Решението е правилно.</w:t>
        <w:tab/>
        <w:br/>
        <w:tab/>
        <w:t xml:space="preserve">Съгласно чл. 288, ал.1, т.2, б.”а” КЗ фондът изплаща обезщетения по задължителна застраховка "Гражданска отговорност" на автомобилистите за имуществени и неимуществени вреди вследствие на вреди на чуждо имущество, ако пътнотранспортното произшествие е настъпило на територията на Р. Б, на територията на друга държава членка или на територията на трета държава, чието национално бюро на застрахователите е страна по Многостранното споразумение, и е причинено от моторно превозно средство, което обичайно се намира на територията на Р. Б, и виновният водач няма сключена задължителна застраховка "Гражданска отговорност" на автомобилистите.</w:t>
        <w:tab/>
        <w:br/>
        <w:tab/>
        <w:t xml:space="preserve">В рамките на административното производство са изяснени всички обстоятелства във връзка с настъпването на ПТП, обективирани в протокол за ПТП с пострадали лица № 18 от 27.07.2013 г., съставен по надлежния ред от длъжностно лице към ОД на МВР от който се установява, че при преминаване през нерегулирано кръстовище водачът на МПС „С. И”, рег. [рег. номер на МПС] не е пропуснал намиращия се от дясната му страна водач на МПС с рег. [рег. номер на МПС], Изяснен е механизма на ПТП и виновното поведение на водача отнел предимството.</w:t>
        <w:tab/>
        <w:br/>
        <w:tab/>
        <w:t xml:space="preserve">Правилно първостепенният съд е приел, че възраженията за наличие на висящо административно-наказателно производство, свързано с реализиране на отговорността на виновния водач е самостоятелно и независимо от производството по реализиране на гражданскоправната отговороност и финализирането му не предпоставя правния изход на второто.</w:t>
        <w:tab/>
        <w:br/>
        <w:tab/>
        <w:t xml:space="preserve">Неоснователни са доводите, че протоколът за ПТП не установява виновното противоправно поведение на водача реализирал ПТП. Правилно първоинстанционният съд е приел, че са налице достатъчно доказателства за изплащане на обезщетение предвид наличието на фактическия състав от нормата на чл. 288, ал.1, т.2, б.”а” КЗ.</w:t>
        <w:tab/>
        <w:br/>
        <w:tab/>
        <w:t xml:space="preserve">При наличните фактически установявания административният орган законосъобразно е приел, че не е приложимо изключението по чл. 271, ал.4 КЗ. Наличните документи във връзка с ПТП са достатъчни за удостоверяване на съществените обстоятелства във връзка с неговото настъпване и не са били налице основания за изискването и представянето на други документи и доказателства от други компетентни органи или лица.</w:t>
        <w:tab/>
        <w:br/>
        <w:tab/>
        <w:t xml:space="preserve">Гаранционният фонд изпълнява особено важна функция, като акумулира финансов ресурс, чрез който по определени правила компенсира претърпените от застрахованите лица вреди – дейност определена като алтернативна на тази на застрахователите по условия и ред, предвидени по чл. 287, чл. 288 от КЗ и ПУДГФ. Неизпълнението на тази основна функция от страна на Фонда в законоустановените срокове засяга имуществената сфера на претърпелите щети лица и в по-голяма или по-малка степен обезсмисля целта на застраховането – обезщетяване на вреди, настъпили в следствие на предвидените в съответните договори застрахователни събития.</w:t>
        <w:tab/>
        <w:br/>
        <w:tab/>
        <w:t xml:space="preserve">Издадената ПАМ е насочена към стимулиране както застрахователите, така и ГФ да спазват предвидените в КЗ срокове за изпълнение на задълженията им, възникнали във връзка с поетите рискове.</w:t>
        <w:tab/>
        <w:br/>
        <w:tab/>
        <w:t xml:space="preserve">Законосъобразни и обосновани са изводите на тричленния състав на Върховния административен съд, че оспорения акт е издаден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</w:t>
        <w:tab/>
        <w:br/>
        <w:tab/>
        <w:t xml:space="preserve">Наведените от касатора доводи за допуснати съществени нарушения на съдопроизводствени правила са бланкетно заявени и неналични.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 и същото като валидно, допустимо и правилно следва да бъде потвърдено.</w:t>
        <w:tab/>
        <w:br/>
        <w:tab/>
        <w:t xml:space="preserve">Предвид изхода на спора в тежест на касатора следва да бъдат поставени заявените от административния орган разноски, които на основание чл. 78, ал. 8 от ГПК във вр. с чл. 144 от АПК, §1 ДР във връзка с чл.8 от Наредба за минималните размери на адвокатските възнаграждения и Тълкувателно решение № 3 от 13.05.2010 г. по т. д. № 5 / 2009 г. на Общото събрание на Върховния административен съд, настоящият петчленен състав на Върховния административен съд определя на 300,00 лева.</w:t>
        <w:tab/>
        <w:br/>
        <w:tab/>
        <w:t xml:space="preserve">Водим от горното и на основание чл. 221, ал.2, предл. първо АПК, Върховният административен съд, петчленен съставРЕШИ:</w:t>
        <w:tab/>
        <w:br/>
        <w:tab/>
        <w:t xml:space="preserve">ОСТАВЯ В СИЛА решение № 8766 / 16.07.2015 г. по адм. дело № 9895 / 2014 г. на Върховния административен съд, седмо отделение.</w:t>
        <w:tab/>
        <w:br/>
        <w:tab/>
        <w:t xml:space="preserve">ОСЪЖДА „Гаранционен фонд” – [населено място] да заплати на Комисията за финансов надзор сумата от 300,00 (триста) лева, разноски по делото под формата на юрисконсултско възнаграждение.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