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№134/06.01.2016 по адм. д. №5788/2015 на ВАС, докладвано от съдия Даниела Мавродиева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e по чл. 208 и следващите от АПК.</w:t>
        <w:tab/>
        <w:br/>
        <w:tab/>
        <w:t xml:space="preserve">Образувано е по касационна жалба на Общински съвет П., подадена чрез председателя му арх. И. Н., против решение № 595/21.03.2015г., постановено по адм. дело № 1957/2014г. по описа на Административен съд [населено място]. В жалбата се твърди, че обжалваното решение е неправилно поради нарушение на материалния закон, допуснато съществено нарушение на съдопроизводствените правила и необоснованост – касационни основания по смисъла на чл.209, т.3 от АПК.</w:t>
        <w:tab/>
        <w:br/>
        <w:tab/>
        <w:t xml:space="preserve">Ответната страна - [фирма], не взема становище по касационната жалба.</w:t>
        <w:tab/>
        <w:br/>
        <w:tab/>
        <w:t xml:space="preserve">Прокурорът от Върховната административна прокуратура изразява становище за неоснователност на касационната жалба.</w:t>
        <w:tab/>
        <w:br/>
        <w:tab/>
        <w:t xml:space="preserve">Върховният административен съд като прецени събраните по делото писмени доказателства, обсъди становищата на страните, намира жалбата за подадена в срока по чл. 211, ал. 1 АПК, от надлежна страна, с оглед на което е процесуално допустима. Разгледана по същество е основателна, но по съображения, различни от изложените в жалбата.</w:t>
        <w:tab/>
        <w:br/>
        <w:tab/>
        <w:t xml:space="preserve">С обжалваното решение съдът е отменил решение № 176, взето с протокол № 9 от 29.05.2014г. на Общински съвет – П. в частта му по т.1 и т.2, касаещи приемане на Общинската транспортна схема на допълнителните маршрутни линии с направени промени като е предвидено същата да влезе в сила с възлагането на превозите на новия превозвач, както и приемането на документацията за провеждане на конкурс „Възлагане на обществен превоз на пътници по допълнителните автобусни линии от общинската транспортна схема на [община]“ и е осъдил Общинския съвет да заплати на [фирма] разноски в размер на 1010 лева.</w:t>
        <w:tab/>
        <w:br/>
        <w:tab/>
        <w:t xml:space="preserve">За да постанови този резултат съдът е приел, че обжалваното решение на Об Съвет – П. е прието от компетентен орган в предвидената от закона форма, но при допуснати съществени нарушения на процесуалните правила.</w:t>
        <w:tab/>
        <w:br/>
        <w:tab/>
        <w:t xml:space="preserve">Съгласно разпоредбата на чл.281, ал.2 АПК за валидността, допустимостта и съответствието на решението с материалния закон съдът следи и служебно.</w:t>
        <w:tab/>
        <w:br/>
        <w:tab/>
        <w:t xml:space="preserve">Настоящата съдебна инстанция намира, че обжалваното решение е недопустимо, тъй като първоинстанционният съд се е произнесъл по жалба на лице, за което не е налице правен интерес от оспорване на решението на Об Съвет - П.. С решение № 176, взето с протокол № 9 от 29.05.2014г. на Общински съвет – П. по т.1 е приета Общинската транспортна схема на допълнителните маршрутни линии с направени промени като е предвидено същата да влезе в сила с възлагането на превозите на новия превозвач, а по и т.2 е приета документацията за провеждане на конкурс „Възлагане на обществен превоз на пътници по допълнителните автобусни линии от общинската транспортна схема на [община]“съгласно приложение №1,2,3,4,5,6,7,8,9.</w:t>
        <w:tab/>
        <w:br/>
        <w:tab/>
        <w:t xml:space="preserve">Правен интерес от обжалване на един административен акт е налице за лицата, чиито права свободи или законни интереси са нарушени или застрашени от него, или за които той поражда задължения. Нарушение е налице, когато с акта се прекратяват или ограничават субективни права или свободи, отказва се издаването на акт, който е условие за възникването или упражняването на субективни права или се създават нови или се разширяват съществуващи правни задължения. Застрашаване има, когато правата, свободите и интересите все още не са нарушени, но нарушаването им е предстоящо. За да е налице правен интерес, нарушаването или застрашаването на правата, свободите или интересите трябва, да е налице във всеки един момент от съдебния процес от подаване на жалбата до постановяване на решението, да е непосредствено и да е последица, резултат от издаването на обжалвания акт. Правен интерес ще е налице единствено, когато със самото отменяне на акта ще се отстранят неблагоприятни правни последици от него.</w:t>
        <w:tab/>
        <w:br/>
        <w:tab/>
        <w:t xml:space="preserve">В конкретния случай решението по т.1 по никакъв начин не застрашава или нарушава правата на [фирма]. Дружеството е превозвач и има сключен договор с [община] за извършване на превоз на пътници по определен маршрут и разписание. Правата на дружеството биха се засегнали от нарушаването, неизпълнението или прекратяването на договора, по който дружеството е страна, но не и от процесното решение, с което се променя общинската транспортна схема. При подобни нарушения обаче защитата на дружеството е по общия исков ред. Решението на общинския съвет по т.1 няма преки правни последици по отношение на правната сфера на дружеството.</w:t>
        <w:tab/>
        <w:br/>
        <w:tab/>
        <w:t xml:space="preserve">Дружеството не е доказало наличие на правен интерес от обжалване на решението на ОбС и по т.2, с която се приема документацията по конкурса. За да е налице правен интерес от обжалване на решението по т.2 е необходимо дружеството да е твърдяло и да е доказало, че приетата документация ограничава правото му на участие в предстоящия конкурс, както и че дружеството има намерение да участва в този конкурс. В конкретния случай липсват както твърдения, така и данни приетата документация да е лишила дружеството от възможност за участие във въпросния конкурс, както и че [фирма] въобще е имало намерение да участва в конкурса. Единственото твърдение на дружеството в подадената до АС жалба по отношение на т.2 от обжалванато решение е, че е нарушена разпоредбата на чл.18 от Наредба № 2 от 15.03.2002г. за условията и реда за утвърждаване на транспортни схеми и за осъществяване на обществени превози на пътници с автобуси/Наредбата/ относно линиите и курсовете, които ще се изпълняват с автобуси за превоз на трудно подвижни лица и че не е спазен норматива за относителен дял на тези курсове. Така посоченото в жалбата води до извод за евентуално нарушаване или застрашаване правата единствено на трудноподвижните лица, каквото дружеството - жалбоподател не е.</w:t>
        <w:tab/>
        <w:br/>
        <w:tab/>
        <w:t xml:space="preserve">Само за яснота следва да се отбележи, че за жалбоподателя ще е налице правен интерес от обжалване на заповедта на кмета на общината по чл.17, ал.4 от Наредбата, с която се определят и изискванията на кандидатите за участие в конкурса по чл.17, ал.1 от същата наредба.</w:t>
        <w:tab/>
        <w:br/>
        <w:tab/>
        <w:t xml:space="preserve">Наличието на правен интерес е положителна процесуална предпоставка от категорията на абсолютните, за която съдът следи служебно във всеки един момент на съдебния процес. Л. на правен интерес е предпоставка за прекратяване на съдебното производство.</w:t>
        <w:tab/>
        <w:br/>
        <w:tab/>
        <w:t xml:space="preserve">По изложените съображения, обжалваното решение като недопустимо следва да бъде обезсилено и съдебното производство да бъде прекратено.</w:t>
        <w:tab/>
        <w:br/>
        <w:tab/>
        <w:t xml:space="preserve">Предвид изхода на спора основателна е претенцията на процесуалния представител на касатора за присъждане на съдебни разноски в размер на 360 лева - платено адвокатско възнаграждение, с оглед на което [фирма] следва да бъде осъдено да заплати на Общински съвет - П. сумата от 360 лева.</w:t>
        <w:tab/>
        <w:br/>
        <w:tab/>
        <w:t xml:space="preserve">Така мотивиран и на основание чл. 209, т. 2 АПК и чл. 221, ал.3 от АПК, Върховният административен съд – VІІ отделение РЕШИ :</w:t>
        <w:tab/>
        <w:br/>
        <w:tab/>
        <w:t xml:space="preserve">ОБЕЗСИЛВА решение № 595/21.03.2015г. постановено по адм. дело № 1957/2014г. по описа на Административен съд [населено място] и вместо него постановява:</w:t>
        <w:tab/>
        <w:br/>
        <w:tab/>
        <w:t xml:space="preserve">О. Б. Р. жалбата на Х. бус“О. срещу решение № 176, взето с протокол № 9 от 29.05.2014г. на Общински съвет – П. в частта му по т.1 и т.2 и ПРЕКРАТЯВА производството по делото.</w:t>
        <w:tab/>
        <w:br/>
        <w:tab/>
        <w:t xml:space="preserve">ОСЪЖДА [фирма] със седалище и адрес на управление [населено място], [улица] Автогара "Р.", ет.2 да заплати на Общински съвет - [населено място] сумата от 360 /триста и шестдесет/лева - съдебни разноски. Решението е окончателно.Особено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