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№60/05.01.2016 по адм. д. №1011/2015 на ВАС, докладвано от съдия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А. И. К., [населено място], [улица], ет. 12, ап. 60 срещу Решение №2358 от 03.11.2014 г. на Административен съд, [населено място], постановено по административно дело №2238/2014 г.</w:t>
        <w:tab/>
        <w:br/>
        <w:tab/>
        <w:t xml:space="preserve">С обжалваното решение съдът отхвърлил жалбата на К. срещу Заповед №14-1030-000994 от 19.04.2014 г. на началник сектор „Пътна полиция“ в Областната дирекция на Министерството на вътрешните работи, [населено място], с която на основание чл. 171, т. 1, б. „б“ от ЗДвП (ЗАКОН ЗЗД ДВИЖЕНИЕТО ПО ПЪТИЩАТА) на К. е приложена принудителна административна мярка.</w:t>
        <w:tab/>
        <w:br/>
        <w:tab/>
        <w:t xml:space="preserve">Касационният жалбоподател счита обжалваното решение за неправилно. Не сочи касационни основания и доводи. В представено по делото допълнение на касационната жалба, след указание на съда, излага доводи за незаконосъобразност на съдебно решение, с което е потвърдено наказателно постановление №14-1030-002104 от 12.05.2014 г. на началник сектор „Пътна полиция“ в Областната дирекция на Министерството на вътрешните работи, [населено място]. Моли съда да отмени обжалваното решение. Касаторът се представлява от адв. В. Г., Адвокатска колегия, [населено място].</w:t>
        <w:tab/>
        <w:br/>
        <w:tab/>
        <w:t xml:space="preserve">Ответникът по касационната жалба – началник сектор „Пътна полиция“ в Областната дирекция на Министерството на вътрешните работи, [населено място], счита същата за неоснователна. Правилен е изводът на съда, че оспорената заповед е законосъобразна. От представените по делото доказателства е безспорно, че К. управлявал моторно превозно средство след употреба на алкохол – 0, 73 промила, установени с техническо средство „Алкотест дрегер 7410+“. С оглед на това правилен е изводът за осъществен състав на чл. 171, т. 1, б. „б“ от ЗДвП (ЗАКОН ЗЗД ДВИЖЕНИЕТО ПО ПЪТИЩАТА) (ЗДвП), както и че оспорената заповед е издадена от компетентен орган, в исканата от закона форма, при спазване на административнопроизводствените правила и материалноправни разпоредби. Моли съда да остави в сила обжалваното решение. Ответникът се представлява от юрисконсулт Ц. Б..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Решението на съда е правилно, постановено при спазване на материалния и процесуалния закон. Възраженията на касатора за допуснати нарушения в хода на административнонаказателното производство – при съставяне на акта за установяване на административно нарушение и издаване на наказателното постановление, са неоснователни, тъй като не подлежат на контрол в настоящото производство. Съдът правилно приел, че ограничителната мярка е наложена при наличие на фактически обстоятелства, покриващи състава на чл. 171, т. 1, б. „б“ ЗДвП, установени надлежно с редовно съставен акт по чл. 189, ал. 1 ЗДвП.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съдът приел от фактическа страна, че:</w:t>
        <w:tab/>
        <w:br/>
        <w:tab/>
        <w:t xml:space="preserve">1. На 19.04.2014 г. на К. бил съставен акт за установяване на административно нарушение, с който е установено нарушение на чл. 5, ал. 3, т. 1 ЗДвП - управляване на моторно превозно средство след употреба на алкохол – 0, 73 промила, установени с техническо средство „Алкотест дрегер 7410+“.</w:t>
        <w:tab/>
        <w:br/>
        <w:tab/>
        <w:t xml:space="preserve">2. На 19.04.2014 г., със Заповед № 14-1030-000994, началник сектор „Пътна полиция“ в Областната дирекция на Министерството на вътрешните работи, [населено място], на основание чл. 171, т. 1, б. „б“ ЗДвП приложил на К. принудителна административна мярка – временно отнемане на свидетелството за управление на моторно превозно средство до решаване на въпроса за отговорността, но не повече от шест месеца.</w:t>
        <w:tab/>
        <w:br/>
        <w:tab/>
        <w:t xml:space="preserve">3. На 12.05.2014 г. началник сектор „Пътна полиция“ в Областната дирекция на Министерството на вътрешните работи, [населено място], издал наказателно постановление №14-1030-002104, с което на К. за извършено на 19.04.2014 г. нарушение на чл. 5, ал. 3, т. 1 ЗДвП наложил глоба в размер на 800, 00 лв. и лишаване от право да управлява моторно превозно средство за срок от осем месеца.</w:t>
        <w:tab/>
        <w:br/>
        <w:tab/>
        <w:t xml:space="preserve">Въз основа на така установените факти съдът приел от правна страна, че оспорената заповед е издадена от компетентен орган, в исканата от закона форма, при спазване на административнопроизводствените правила и в съответствие с материалноправните разпоредби. Съдът приел, че по делото е безспорно установен единственият правнорелевантен факт – управлението на моторно превозно средство след употреба на алкохол, установен с техническо средство. К. не ангажирал доказателства, които да доказват друга фактическа обстановка. Въз основа на това направил извод за законосъобразност на оспорената заповед и отхвърлил жалбата. Този извод на съда е правилен.</w:t>
        <w:tab/>
        <w:br/>
        <w:tab/>
        <w:t xml:space="preserve">Касаторът обжалва съдебното решение, но въпреки дадените от съда указания не сочи конкретни пороци на съдебното решение, както и доводи в тяхна подкрепа. Поради това и в съответствие с разпоредбата на чл. 218, ал. 1 и 2 АПК съдът следва да извърши проверка само за валидността, допустимостта и съответствието на обжалваното решение с материалния закон.</w:t>
        <w:tab/>
        <w:br/>
        <w:tab/>
        <w:t xml:space="preserve">Обжалваното решение е валидно и допустимо. Издадено е от надлежен орган, функциониращ в надлежен състав, в пределите на правораздавателната власт на съда, в писмена форма и е подписано, поради което е валидно. Решението е и допустимо, защото е постановено при наличие на процесуалните предпоставки за постановяване на съдебно решение и при липса на процесуални пречки. Решението е и в съответствие с материалния закон.</w:t>
        <w:tab/>
        <w:br/>
        <w:tab/>
        <w:t xml:space="preserve">Целта на разпоредбата на чл. 171, т. 1, б. „б“ ЗДвП е да осигури на компетентните органи надлежен инструмент, чрез който, при установено управление на моторно превозно средство в състояние, което не отговаря на законовите изисквания – при концентрация на алкохол в кръвта над 0, 5 на хиляда, да предотвратят възможността от по-нататъшно извършване на нарушение и по този начин да предотвратят опасността за живота и здравето на участниците в движението. Фактическият състав, при наличието на който е допустимо прилагането на принудителната мярка, съдът установил правилно – правнорелевантен е фактът на управление на моторното превозно средство при концентрация на алкохол в кръвта над 0, 5 на хиляда, установено с техническо средство.</w:t>
        <w:tab/>
        <w:br/>
        <w:tab/>
        <w:t xml:space="preserve">По делото безспорно е установено, че касаторът управлявал моторно превозно средство с концентрация на алкохол в кръвта над 0, 5 на хиляда, установена с техническо средство. Както правилно сочи в мотивите си съдът, органът установил фактическите основания за издаване на оспорената заповед. С оглед на това доказателствената тежест за установяване на фактическа обстановка, различна от визираната в акта, е на касатора. По делото касаторът не ангажирал доказателства, които да дадат основание да се направи обоснован извод за фактическа обстановка, различна от посочената в заповедта.</w:t>
        <w:tab/>
        <w:br/>
        <w:tab/>
        <w:t xml:space="preserve">При така установената безспорно фактическа обстановка и при правилното тълкуване на материалния закон съдът направил правилни и обосновани правни изводи. В подробни и аргументирани мотиви, споделяни изцяло от настоящата инстанция, съдът обосновал, защо приема, че оспорваната заповед е издадена от компетентен орган и е в съответствие с материалноправните разпоредби. Правилно съдът приел, че без правно значение за законосъобразността на оспорената заповед е дали допуснатото нарушение е първо, повторно или системно. Ирелевантни за правилността на обжалваното решение са и сочените от касатора нарушения на административнопроизводствените правила при издаване на наказателното постановление. Последното не е предмет на обжалваното съдебно решение, а и не е послужило като основание за издаване на оспорената заповед, тъй като наказателното постановление е издадено след издаване на Заповед №14-1030-000994 – заповедта е издадена на 19.04.2014 г., а наказателното постановление – на 12.05.2014 г., поради което не би могло да бъде основание за издаването на заповедта.</w:t>
        <w:tab/>
        <w:br/>
        <w:tab/>
        <w:t xml:space="preserve">Видно от изложеното обжалваното решение е валидно, допустимо и в съответствие с материалния закон. Това прави касационната жалба неоснователна, а обжалваното решение – правилно. Съдът следва да го остави в сила.</w:t>
        <w:tab/>
        <w:br/>
        <w:tab/>
        <w:t xml:space="preserve">Водим от горното и на основание чл. 221, ал. 2 АПК Върховният административен съдРЕШИ:</w:t>
        <w:tab/>
        <w:br/>
        <w:tab/>
        <w:t xml:space="preserve">ОСТАВЯ В СИЛА Решение №2358 от 03.11.2014 г. на Административен съд, [населено място], постановено по административно дело №2238/2014г.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