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№42/10.06.2021 по гр. д. №2594/2020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гр. д. на ВКС, І-во гражданско отделение стр.2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София, 10.06. 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седемнадесети март две хиляди и двадесета година,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при участието на секретаря А. И,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2594 /2020 г.: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и сл. ГПК. </w:t>
        <w:tab/>
        <w:br/>
        <w:tab/>
        <w:t xml:space="preserve"> </w:t>
        <w:tab/>
        <w:br/>
        <w:tab/>
        <w:t xml:space="preserve">С определение № 478 от 11.12.2020 г. по касационната жалба на И. С. И. е допуснато до касационно обжалване въззивно решение № 544 от 05.05.2020 г. по гр. д. № 1094 /2019 г. на Варненски окръжен съд, с което е потвърдено първоинстанционното решение от 17.12.2018 г., поправено с решение от 11.02.2019 г. по гр. д. № 11929 /2016 г., на Варненски районен съд, в частта по исковете на И. С. И. по чл.31,ал.2 ЗС и чл.86 ЗЗД за проверка на неговата допустимост.</w:t>
        <w:tab/>
        <w:br/>
        <w:tab/>
        <w:t xml:space="preserve"> </w:t>
        <w:tab/>
        <w:br/>
        <w:tab/>
        <w:t xml:space="preserve">Останалата част от въззивното решение не е допусната до касационно обжалване.</w:t>
        <w:tab/>
        <w:br/>
        <w:tab/>
        <w:t xml:space="preserve"> </w:t>
        <w:tab/>
        <w:br/>
        <w:tab/>
        <w:t xml:space="preserve">Ответникът по касационната жалба С. В. С. в писмен отговор оспорва основателността на касационната жалба.</w:t>
        <w:tab/>
        <w:br/>
        <w:tab/>
        <w:t xml:space="preserve"> </w:t>
        <w:tab/>
        <w:br/>
        <w:tab/>
        <w:t xml:space="preserve">И. С. И. е предявила срещу С. В. С. няколко обективно и субективно съединени иска: 1) иск с правно основание чл.31,ал.2 ЗС за заплащане на сумата от 9 000 лева, претендирана като обезщетение за ползване на притежаваните от ищцата 15.9 % ид. части от жилищна сграда с идентификатор. ........., в [населено място], за периода от 07.09.2011 г. до 07.09.2016 г. и 2) иск с правно основание чл.86 ЗЗД за заплащане на сумата от 853.18 лева като обезщетение за забава върху всяка една от месечните главници с начална дата 02.10.2013 г. до 05.10.2016 г.; 3) иск с правно основание чл.31,ал.2 ЗС за заплащане на сумата от 9 000 лева като обезщетение за ползване на 1 /2 идеална част от гараж с идентификатор. ............, находящ се в [населено място] за периода от 07.09.2011 г. до 07.09.2016 г. и 4) иск с правно основание чл.86 ЗЗД за заплащане сумата в размер на 853.18 лева, претендирана като обезщетение за забава върху месечните главници с начална дата от 02.10.2013 г. до 05.10.2016 г..</w:t>
        <w:tab/>
        <w:br/>
        <w:tab/>
        <w:t xml:space="preserve"> </w:t>
        <w:tab/>
        <w:br/>
        <w:tab/>
        <w:t xml:space="preserve">Първоинстанционният съд се е произнесъл по тези искове, като ги е отхвърлил за целите предявени размери.</w:t>
        <w:tab/>
        <w:br/>
        <w:tab/>
        <w:t xml:space="preserve"> </w:t>
        <w:tab/>
        <w:br/>
        <w:tab/>
        <w:t xml:space="preserve">И. И. е обжалвала първоинстанционното решение (въззивната жалба е приложена в гр. д. № 544 /2019 г. на Варненски окръжен съд). С нея тя е поискала от въззивния съд уважаването на нейния иск по чл.31,ал.2 ЗС за жилищната сграда за сумата 5 012.16 лева и съответното на тази сума уважаване на нейния иск за мораторна лихва по чл.86 ЗЗД (стр.5) и е поискала уважаването на нейния иск по чл.31,ал.2 ЗС за гаража за сумата 4 534.27 лева и съответното на тази сума уважаване на нейния иск за мораторна лихва по чл.86 ЗЗД (стр.6). Формулирала е и съответни петитуми: за осъждане на С. С. за сумите 5 012.16 лева и 475.29 лева изтекли лихви (стр.6) и 4 534.27 лева и 435.79 лева изтекли лихви (стр.7).</w:t>
        <w:tab/>
        <w:br/>
        <w:tab/>
        <w:t xml:space="preserve"> </w:t>
        <w:tab/>
        <w:br/>
        <w:tab/>
        <w:t xml:space="preserve">Въззивният съд се е произнесъл за целия размер на исковете.</w:t>
        <w:tab/>
        <w:br/>
        <w:tab/>
        <w:t xml:space="preserve"> </w:t>
        <w:tab/>
        <w:br/>
        <w:tab/>
        <w:t xml:space="preserve">По основателността на касационната жалба: </w:t>
        <w:tab/>
        <w:br/>
        <w:tab/>
        <w:t xml:space="preserve"> </w:t>
        <w:tab/>
        <w:br/>
        <w:tab/>
        <w:t xml:space="preserve">Настоящият състав намира, че произнасянето на въззивния съд по тези части от размерите на исковете, за които не е подадена въззивна жалба, е недопустимо.</w:t>
        <w:tab/>
        <w:br/>
        <w:tab/>
        <w:t xml:space="preserve"> </w:t>
        <w:tab/>
        <w:br/>
        <w:tab/>
        <w:t xml:space="preserve">Тези части са за следните разлики по всеки отделен иск: </w:t>
        <w:tab/>
        <w:br/>
        <w:tab/>
        <w:t xml:space="preserve"> </w:t>
        <w:tab/>
        <w:br/>
        <w:tab/>
        <w:t xml:space="preserve">1) над сумата 5 012.16 лева до сумата 9 000 лева по иска по чл.31,ал.2 ЗС за жилищната сграда;</w:t>
        <w:tab/>
        <w:br/>
        <w:tab/>
        <w:t xml:space="preserve"> </w:t>
        <w:tab/>
        <w:br/>
        <w:tab/>
        <w:t xml:space="preserve">2) над сумата 475.29 лева до сумата 853.18 лева по иска по чл.86 ЗЗД, изтекли лихви върху иска по чл.31,ал.2 ЗС за жилищната сграда; </w:t>
        <w:tab/>
        <w:br/>
        <w:tab/>
        <w:t xml:space="preserve"> </w:t>
        <w:tab/>
        <w:br/>
        <w:tab/>
        <w:t xml:space="preserve">3) над сумата 4 534.27 лева до сумата 9 000 лева по иска по чл.31,ал.2 ЗС за гаража;</w:t>
        <w:tab/>
        <w:br/>
        <w:tab/>
        <w:t xml:space="preserve"> </w:t>
        <w:tab/>
        <w:br/>
        <w:tab/>
        <w:t xml:space="preserve">4) над сумата 435.79 лева до сумата 853.18 лева по иска по чл.86 ЗЗД, изтекли лихви върху иска по чл.31,ал.2 ЗС за гаража.</w:t>
        <w:tab/>
        <w:br/>
        <w:tab/>
        <w:t xml:space="preserve"> </w:t>
        <w:tab/>
        <w:br/>
        <w:tab/>
        <w:t xml:space="preserve">Тъй като срещу първоинстанционното решение за тези размери не е подадена въззивна жалба, за тези части първоинстанционното решение е влязло в сила. Като се е произнесъл по тези размери на исковете при проверка на неговата правилност, въпреки наличието на процесуална пречка за това, въззивният съд е нарушил диспозитивното начало, установено с разпоредбата на чл.6 ГПК и на правомощията си, установени с разпоредбата на чл.269,предл.2 ГПК, с което е допуснал съществено процесуално нарушение, което е довело до недопустимост на посочените части от въззивното решение.</w:t>
        <w:tab/>
        <w:br/>
        <w:tab/>
        <w:t xml:space="preserve"> </w:t>
        <w:tab/>
        <w:br/>
        <w:tab/>
        <w:t xml:space="preserve">При тези изводи и на основание чл.293,ал.4 ГПК настоящият състав следва да обезсили недопустимото въззивно решение и да прекрати производството по делото в посочените части – за посочените размери на исковете.</w:t>
        <w:tab/>
        <w:br/>
        <w:tab/>
        <w:t xml:space="preserve"> </w:t>
        <w:tab/>
        <w:br/>
        <w:tab/>
        <w:t xml:space="preserve">По разноските: С оглед изхода от спора (допускане на касационно обжалване на част от въззивното решение и уважаване на част от въззивната жалба) искането на жалбоподателката за присъждане на разноски е основателно съгласно списъка за разноски за сумите 30 лева – държавна такса за допускане на касационно обжалване и 219.07 лева за разглеждане на част от касационната жалба и за сумата 300 лева за процесуално представителство, съответна на допуснатата и уважена част от касационната жалба, от сумата 600 лева, чието уговаряне и заплащане е отразено в представения договор за процесуално представителство и платежни документи. Други суми не са посочени в представения от жалбоподателката списък на разноски. </w:t>
        <w:tab/>
        <w:br/>
        <w:tab/>
        <w:t xml:space="preserve"> </w:t>
        <w:tab/>
        <w:br/>
        <w:tab/>
        <w:t xml:space="preserve">Процесуалният представител на С. С. иска да бъде осъдена жалбоподателката И. И. да му заплати адвокатско възнаграждение за предоставената на С. С. безплатна адвокатска помощ на основание чл.38,ал.2 ЗЗД в размер на 2 000 лева – по 500 лева за защита по четири иска с минимален размер по 500 лева. С оглед изхода от касационното производство (основателност на касационната жалба на И. И. в частта, в която по жалбата е допуснато касационно обжалване и липсата на основания за допускане на касационно обжалване на въззивното решение в останалата част) е основателно искането за присъждане на разноски за частта от въззивното решение по исковете по чл.31,ал.2 ЗС и по исковете по чл.86 ЗЗД (които са с цена по-ниска от 500 лева), за която не е допуснато касационно обжалване. Определеният съгласно чл.7,ал.2,т.2 и т.1 от Наредба за минималните размери на адвокатските възнаграждения минимален размер за защитата по тези искове е 1 371.73 лева. Тъй като не е осъществено процесуално представителство в проведеното открито съдебно заседание на ВКС съгласно чл.9,ал.3 от Наредбата следва да бъдат присъдени 3 /4 от този размер – 1 028.80 лева. Адвокатското възнаграждение следва да бъде заплатено на адвоката.</w:t>
        <w:tab/>
        <w:br/>
        <w:tab/>
        <w:t xml:space="preserve"> </w:t>
        <w:tab/>
        <w:br/>
        <w:tab/>
        <w:t xml:space="preserve">Воден от горното и на основание чл.293 ГПК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въззивно решение № 544 от 05.05.2020 г. по гр. д. № 1094 /2019 г. на Варненски окръжен съд, с което е потвърдено първоинстанционното решение от 17.12.2018 г., поправено с решение от 11.02.2019 г. по гр. д. № 11929 /2016 г., на Варненски районен съд, в частта по исковете на И. С. И. срещу С. В. С., както следва, за разликите 1) над сумата 5 012.16 лева до сумата 9 000 лева по иска по чл.31,ал.2 ЗС за жилищната сграда; 2) над сумата 475.29 лева до сумата 853.18 лева по иска по чл.86 ЗЗД, изтекли лихви върху иска по чл.31,ал.2 ЗС за жилищната сграда; 3) над сумата 4 534.27 лева до сумата 9 000 лева по иска по чл.31,ал.2 ЗС за гаража и 4) над сумата 435.79 лева до сумата 853.18 лева по иска по чл.86 ЗЗД, изтекли лихви върху иска по чл.31,ал.2 ЗС за гаража. Прекратява производството по делото в обезсилените части.</w:t>
        <w:tab/>
        <w:br/>
        <w:tab/>
        <w:t xml:space="preserve"> </w:t>
        <w:tab/>
        <w:br/>
        <w:tab/>
        <w:t xml:space="preserve">Осъжда С. В. С. да заплати на И. С. И. сумата 549.07 лева (петстотин четиридесет и девет лева и седем ст.) разноски в касационното производство.</w:t>
        <w:tab/>
        <w:br/>
        <w:tab/>
        <w:t xml:space="preserve"> </w:t>
        <w:tab/>
        <w:br/>
        <w:tab/>
        <w:t xml:space="preserve">Осъжда И. С. И. да заплати на адвокат И. К. от адвокатска колегия – В., процесуален представител на С. В. С., на основание чл.38,ал.2 от ЗЗД сумата 1 028.80 лева (хиляда двадесет и осем лева и 80 ст.) разноски за процесуално представителство на С. В. С. в касационното производство.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