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№6034/08.06.2021 по търг. д. №1999/2020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№60349</w:t>
        <w:tab/>
        <w:br/>
        <w:tab/>
        <w:t xml:space="preserve"> </w:t>
        <w:tab/>
        <w:br/>
        <w:tab/>
        <w:t xml:space="preserve"> [населено място],08.06.2021 г.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тридесет и първи май през две хиляди двадесет и първа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№1999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> </w:t>
        <w:tab/>
        <w:br/>
        <w:tab/>
        <w:t xml:space="preserve"> Постъпила е касационна жалба на А. И. А., срещу решение №66 от 22.06.2020г. по в. гр. д.№122/2020г. на Варненски апелативен съд, ГО, в частта, с която е потвърдено решение №154/20.11.2019г. по гр. д.№318/2018г. на Добрички окръжен съд, в частта, с която е отхвърлен предявеният от касационната жалбоподателка срещу ЗАД ДаллБогг: Живот и Здраве АД иск с правно основание чл.432 от КЗ за присъждане на обезщетение за неимуществени вреди в резултат на ПТП от 29.09.2017г., за разликата над 50 000 лева до размера от 80 000 лева. Касационната жалбоподателка твърди, че обжалваното решение е частично неправилно поради нарушение на материалния закон – чл.52 и чл.51 ал.2 от ЗЗД и е необосновано. Поддържа, че изводът на въззивния съд за наличие на съпричиняване в размер на 50% от страна на пострадалата е неправилен, предвид всички събрани в процеса доказателства, че получените от нея травматични увреждания не биха били напълно изключени и при поставен предпазен колан. Счита, че размерът на съпричиняването възлиза на 20%, поради което следва да й бъдат присъдени още 30 000 лева.</w:t>
        <w:tab/>
        <w:br/>
        <w:tab/>
        <w:t xml:space="preserve"> </w:t>
        <w:tab/>
        <w:br/>
        <w:tab/>
        <w:t xml:space="preserve"> В изложението си по чл.284 ал.3 т.1 от ГПК поддържа основанията по чл.280 ал.1 т.1 от ГПК за достъп на решението до касация, като сочи като обуславящ следния материалноправен въпрос: При определяне степента на съпричиняването, подлежи ли на съпоставка тежестта на нарушението на делинквента и това на увредения, за да бъде установен действителният обем, в който всеки един от тях е допринесъл за настъпването на пътното произшествие? Твърди, че по този въпрос въззивният съд е допуснал отклонение от практиката на ВКС, обективирана в решение №15/19.02.2020г. по т. д.№146/2019г. на ВКС, ТК, ІI т. о., решение №118 от 27.06.2014г. по т. д.№3871/2013г. на ВКС, ТК, I т. о., решение №97 от 06.07.2009г. по т. д.№745/2008г. на ВКС, ТК, II т. о., решение №33 от 04.04.2012г. по т. д.№172/2011г. на ВКС, ТК, II т. о., решение №96 от 15.10.2012г. по т. д.№551/2009г. на ВКС, ТК, II т. о., решение №43 от 15.04.2009г. по т. д.№648/2008г. на ВКС, ТК, II т. о.. </w:t>
        <w:tab/>
        <w:br/>
        <w:tab/>
        <w:t xml:space="preserve"> </w:t>
        <w:tab/>
        <w:br/>
        <w:tab/>
        <w:t xml:space="preserve"> Ответникът ЗАД ДаллБогг: Живот и Здраве АД оспорва жалбата, като счита, че не са налице поддържаните от касационната жалбоподателка основания за допускане на касационно обжалване. Претендира присъждане на юрисконсултско възнаграждение.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 е подадена от надлежна страна в преклузивния срок по чл.283 от ГПК срещу подлежащ на обжалване съдебен акт.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счел, че справедливото по чл.52 от ЗЗД обезщетение за претърпените от ищцата неимуществени вреди вследствие на процесното ПТП възлиза на 100 000 лв. При определяне размера на обезщетението решаващият съд е съобразил като относими претърпените от ищцата множество травматични увреждания, довели до тежък травматичен шок и създали временна опасност за живота й, преодоляна единствено в резултат на временната и адекватна медицинска помощ, а също и проведените оперативни интервенции и продължителния период от време, през който ищцата е търпяла болки и страдания. Съдът е приел за доказано възражението на ответника за принос на пострадалата за настъпване на увреждането, изразяващ се в това, че е пътувала без поставен предпазен колан. С оглед на това съставът на Варненски апелативен съд е определил приноса на пострадалата в размер на 50%. </w:t>
        <w:tab/>
        <w:br/>
        <w:tab/>
        <w:t xml:space="preserve"> </w:t>
        <w:tab/>
        <w:br/>
        <w:tab/>
        <w:t xml:space="preserve"> Допускането на касационно обжалване съгласно чл.280 ал.1 от ГПК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основанията по чл.280 ал.1 т.1 – т.3 от ГПК.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 Заявеният в изложението на основанията за допускане на касационно обжалване въпрос е поставен във връзка с извода за наличие на съпричиняване на вредоносния резултат от А. И. А., направен от въззивния съд, поради обстоятелството, че същата е била без поставен предпазен колан. Въпросът е релевантен за делото, тъй като от отговора му зависи изходът на спора по предявения иск по чл.432 от КЗ. Изпълнено е и изискването на чл.280, ал.1, т.1 от ГПК, доколкото съгласно постоянната практика на ВКС – цитираните от касационната жалбоподателка решение №15/19.02.2020г. по т. д.№146/2019г. на ВКС, ТК, ІI т. о., решение №118 от 27.06.2014г. по т. д.№3871/2013г. на ВКС, ТК, I т. о., решение №97 от 06.07.2009г. по т. д.№745/2008г. на ВКС, ТК, II т. о., решение №206 от 12.03.2010г. по т. д.№35/09г. на ВКС, ТК, II т. о., решение №98 от 24.06.2013г. по т. д.№596/12г. на ВКС, ТК, II т. о., решение №16 от 04.02.2014г. по т. д.№1858/1Зг. на ВКС, ТК, I т. о. и др., постановени по реда на чл.290 от ГПК, при определяне на степента на съпричиняване подлежи на съпоставка тежестта на нарушението на делинквента и това на увредения, за да бъде установен действителният обем, в който всеки един от тях е допринесъл за настъпването на пътното произшествие. </w:t>
        <w:tab/>
        <w:br/>
        <w:tab/>
        <w:t xml:space="preserve"> </w:t>
        <w:tab/>
        <w:br/>
        <w:tab/>
        <w:t xml:space="preserve"> С оглед на изложеното, настоящият състав на ВКС намира, че касационното обжалване следва да се допусне на основание чл.280, ал.1, т.1 от ГПК по материалноправния въпрос: „При определяне степента на съпричиняването, подлежи ли на съпоставка тежестта на нарушението на делинквента и това на увредения, за да бъде установен действителният обем, в който всеки един от тях е допринесъл за настъпването на пътното произшествие?“ за проверка съответствието на обжалваното въззивно решение с посочената по – горе практика на ВКС.</w:t>
        <w:tab/>
        <w:br/>
        <w:tab/>
        <w:t xml:space="preserve"> </w:t>
        <w:tab/>
        <w:br/>
        <w:tab/>
        <w:t xml:space="preserve"> На основание чл.18, ал.2, т.2 от Тарифа за държавните такси, които се събират от съдилищата по ГПК, касационната жалбоподателка следва да внесе по сметката на ВКС държавна такса в размер на 600 лева.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решение №66 от 22.06.2020г. по в. гр. д.№122/2020г. на Варненски апелативен съд, ГО, в частта, с която е потвърдено решение №154/20.11.2019г. по гр. д.№318/2018г. на Добрички окръжен съд, в частта, с която е отхвърлен предявеният от А. И. А. срещу ЗАД ДаллБогг: Живот и Здраве АД иск с правно основание чл.432 от КЗ за присъждане на обезщетение за неимуществени вреди в резултат на ПТП от 29.09.2017г., за разликата над 50 000 лева до размера от 80 000 лева.</w:t>
        <w:tab/>
        <w:br/>
        <w:tab/>
        <w:t xml:space="preserve"> </w:t>
        <w:tab/>
        <w:br/>
        <w:tab/>
        <w:t xml:space="preserve"> УКАЗВА на касационната жалбоподателка А. И. А., в едноседмичен срок от съобщението да представи по делото вносен документ за внесена по сметката на ВКС на РБ държавна такса в размер на 600 лева, като при неизпълнение на указанието в срок, производството по жалбата ще бъде прекратено. 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I ТО за насрочване в открито съдебно заседание, а при непредставянето му в указания срок -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