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№725/23.11.2012 по търг. д. №558/2012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ПРЕДСЕДАТЕЛ: ЛЮБКА ИЛИЕВА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след като разгледа, докладваното от съдията КОСТОВА ч. т.д. №558/2012 г. по описа на съда, приема за установено следното:</w:t>
        <w:tab/>
        <w:br/>
        <w:tab/>
        <w:t xml:space="preserve"> </w:t>
        <w:tab/>
        <w:br/>
        <w:tab/>
        <w:t xml:space="preserve"> В молба от 25.09.2012г. касаторът [фирма] - София е направил искане по чл.282, ал.2, т.1 ГПК за спиране изпълнението на въззивното решение №1006 от 15.06.2012г., постановено по гр. дело №973/2012г. на Софийския апелативен съд в осъдителната му част. Към датата на постановяване на настоящото определение не е изпълнено разпореждането на ВКС, ТК от 1.10.2012г. за внасяне по особената сметка на съда обезпечение по чл.282, ал.2, т.1 ГПК в размер на 121 280 лв., представляващо равностойността на 61 925 евро, присъдени на ищцата Р. М. по чл.55, ал.1, пр. трето ЗЗД. Обявлението е изпратено на съдебния адрес на процесуалния представител на дружеството адв.Ч. П., получено от адв. В. К. на 15.10.2012г., със задължение да го предаде на адресата. 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първо отделение като взе предвид, че не са налице предпоставките на чл.282, а.2, т.1 ГПК, само в който случай законът допуска спиране изпълнение на осъдителното въззивно решение,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</w:t>
        <w:tab/>
        <w:br/>
        <w:tab/>
        <w:t xml:space="preserve"> </w:t>
        <w:tab/>
        <w:br/>
        <w:tab/>
        <w:t xml:space="preserve">без уважение</w:t>
        <w:tab/>
        <w:br/>
        <w:tab/>
        <w:t xml:space="preserve"/>
        <w:tab/>
        <w:br/>
        <w:tab/>
        <w:t xml:space="preserve"> молба на [фирма] - София за спиране изпълнението на въззивното решение №1006 от 15.06.2012г., постановено по гр. дело №973/2012г. на Софийския апелативен съд, в осъдителната му част.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