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№567/14.01.2013 по адм. д. №11452/2012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и е образувано по касационна жалба на В. В. К. от гр. П. против решение № 318 от 19.06.2012г. по адм. дело № 2/2012г. на Административен съд-Пазарджик, с което е отхвърлена жалбата му срещу заповед № ДК-02-ЮЦР-552/18.08.2011г. на началника на РДНСК-Южен централен район, издадена на основание чл. 225, ал.1 ЗУТ за премахване на незаконен строеж:” Надстройка над съществуващ гараж и лятна кухня”, находящ се в УПИ ХVІІ-924, кв.78 по плана на гр. С., ул. Т. К. № 20.</w:t>
        <w:tab/>
        <w:br/>
        <w:tab/>
        <w:t xml:space="preserve">В касационната жалба се излагат доводи за неправилност на решението поради нарушения на материалния закон и необоснованост. Иска се отмяната му и постановяване на друго, с което да се отмени оспорената заповед. Ответната страна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решение, първоинстанционният съд приема оспорената заповед за законосъобразна, а разпореденият за премахване строеж за незаконен и нетърпим. Решението е валидно, допустимо и правилно.</w:t>
        <w:tab/>
        <w:br/>
        <w:tab/>
        <w:t xml:space="preserve">Въз основа на събраните по делото доказателства, вкл. заключение на вещо лице, съдът обосновано и вярно приема, че изпълнените без строителни книжа над гаража „обитаемо таванско складово помещение с наклонен таван, височина било 2,55 м” и над лятната кухня „ необитаемо подпокривно пространство с височина до било 1,90 м”, представляват незаконно надстрояване на съществуващите и търпими гараж и лятна кухня. Надстроеното не отговаря на правилата и нормативите за височина на второстепенните постройки от допълващото застрояване, съгласно ЗУТ, както и действалите преди него, поради което не е търпимо по смисъла на §16, ал.1 ПР на ЗУР, в приложимата редакция към момента на издаване на оспорения административен акт-чл. 142, ал.1 АПК. В надстроената част строежът подлежи на прехване независимо от времето на извършване, защото не е търпима.</w:t>
        <w:tab/>
        <w:br/>
        <w:tab/>
        <w:t xml:space="preserve">Противно на твърдяното от касатора по делото липсват доказателства за процедура по узаконяване на извършеното строителство над гаража и лятната кухня и в съществуващите на място размери, които съществено се различават от посочените в съставения на 25.11.1999г. констативен акт по чл.309, ал.1 ППЗТСУ/ височини на гаража и лятната кухня по 2,40 м./</w:t>
        <w:tab/>
        <w:br/>
        <w:tab/>
        <w:t xml:space="preserve">Като е достигнал до обосновани и съответни на материалния закон правни изводи, административният съд е постановил правилно решение, което не страда от релевираните в касационната жалба пороци и следва да остане в сила.</w:t>
        <w:tab/>
        <w:br/>
        <w:tab/>
        <w:t xml:space="preserve">По изложените съображения и на основание чл. 221, ал.2 АПК Върховният административен съд, второ отделение, РЕШИ:</w:t>
        <w:tab/>
        <w:br/>
        <w:tab/>
        <w:t xml:space="preserve">ОСТАВЯ В СИЛА решение № 318 от 19.06.2012г. по адм. дело № 2/2012г. на Административен съд-Пазарджик. РЕШЕНИЕТО не подлежи на обжалване. Вярно с оригинала, ПРЕДСЕДАТЕЛ: /п/ А. К. секретар: ЧЛЕНОВЕ: /п/ Д. Р./п/ Л. М. Л.М.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