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№137/05.11.2012 по търг. д. №1038/2009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Плащания от Гаранционен фонд</w:t>
        <w:tab/>
        <w:br/>
        <w:tab/>
        <w:t xml:space="preserve"> </w:t>
        <w:tab/>
        <w:br/>
        <w:tab/>
        <w:t xml:space="preserve">пряк иск на увредения срещу застрахователя</w:t>
        <w:tab/>
        <w:br/>
        <w:tab/>
        <w:t xml:space="preserve"> </w:t>
        <w:tab/>
        <w:br/>
        <w:tab/>
        <w:t xml:space="preserve">отговорност на Гаранционен фонд</w:t>
        <w:tab/>
        <w:br/>
        <w:tab/>
        <w:t xml:space="preserve"> </w:t>
        <w:tab/>
        <w:br/>
        <w:tab/>
        <w:t xml:space="preserve">допустимост на иск</w:t>
        <w:tab/>
        <w:br/>
        <w:tab/>
        <w:t xml:space="preserve"> </w:t>
        <w:tab/>
        <w:br/>
        <w:tab/>
        <w:t xml:space="preserve">делинквент</w:t>
        <w:tab/>
        <w:br/>
        <w:tab/>
        <w:t xml:space="preserve"> </w:t>
        <w:tab/>
        <w:br/>
        <w:tab/>
        <w:t xml:space="preserve">застрахователно обезщетение за неимуществени вреди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Решение по т. д. № 1038/2009 год. на ВКС-ТК, І т. о.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№_137</w:t>
        <w:tab/>
        <w:br/>
        <w:tab/>
        <w:t xml:space="preserve"> </w:t>
        <w:tab/>
        <w:br/>
        <w:tab/>
        <w:t xml:space="preserve"> София, 05.11. 2012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публичното заседание на двадесет и девети октомври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участието на секретаря Красимира Атанасова, 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1038 </w:t>
        <w:tab/>
        <w:br/>
        <w:tab/>
        <w:t xml:space="preserve"> </w:t>
        <w:tab/>
        <w:br/>
        <w:tab/>
        <w:t xml:space="preserve">по описа за 2009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> </w:t>
        <w:tab/>
        <w:br/>
        <w:tab/>
        <w:t xml:space="preserve">Образувано е по касационната жалба на Й. Ж. С. и Д. И. С. срещу Решение № 716 от 22.06.2009 год. по гр. д.№ 1079/2009 год. на Софийски апелативен съд с което въззивният съд е оставил в сила решението от 20.01.2009 год. по гр. д.№ 1520/2005 год. на Софийски градски съд. </w:t>
        <w:tab/>
        <w:br/>
        <w:tab/>
        <w:t xml:space="preserve"> </w:t>
        <w:tab/>
        <w:br/>
        <w:tab/>
        <w:t xml:space="preserve">Касаторите считат, че въззивното решение е неправилно, поради необоснованост и нарушение на материалния закон – чл.88 т.1 б.”б” ЗЗ отм., Искането им е за касиране на решението и връщане на делото за ново разглеждане от друг състав на САС. Подържа се и евентуалното искане, след касиране на решението, ВКС да се произнесе по съществото на спора, като уважи предявените искове.</w:t>
        <w:tab/>
        <w:br/>
        <w:tab/>
        <w:t xml:space="preserve"> </w:t>
        <w:tab/>
        <w:br/>
        <w:tab/>
        <w:t xml:space="preserve">Ответникът по касация Гаранционен фонд не изразява становище.</w:t>
        <w:tab/>
        <w:br/>
        <w:tab/>
        <w:t xml:space="preserve"> </w:t>
        <w:tab/>
        <w:br/>
        <w:tab/>
        <w:t xml:space="preserve">Третото лице помагач на ответника И. З., чрез представена по делото писмена молба сочи, че не разполага с имущество и затова не се интересува от размера на обезщетението, което ще бъде присъдено.</w:t>
        <w:tab/>
        <w:br/>
        <w:tab/>
        <w:t xml:space="preserve"> </w:t>
        <w:tab/>
        <w:br/>
        <w:tab/>
        <w:t xml:space="preserve">Касационен контрол е допуснат на основание чл.280 ал.1 т.1 ГПК – противоречие с ППВС № 7/1977 год. и по-конкретно: </w:t>
        <w:tab/>
        <w:br/>
        <w:tab/>
        <w:t xml:space="preserve"> </w:t>
        <w:tab/>
        <w:br/>
        <w:tab/>
        <w:t xml:space="preserve">1./</w:t>
        <w:tab/>
        <w:br/>
        <w:tab/>
        <w:t xml:space="preserve"/>
        <w:tab/>
        <w:br/>
        <w:tab/>
        <w:t xml:space="preserve">Алтернативно или евентуално е съединяването на исковете срещу делинквента и застрахователя (респ.Гаранционния фонд); 2./ Разглеждането и уважаването на иск срещу прекия причинител съставлява ли процесуална пречка за предявяването и успешното провеждане на иск срещу застрахователя респ.Гаранционния фонд; 3./ Има ли решаващо значение плащането на сумата, присъдена на основание чл.45 ЗЗД за допустимостта или за евентуалната основателност на иска.</w:t>
        <w:tab/>
        <w:br/>
        <w:tab/>
        <w:t xml:space="preserve"> </w:t>
        <w:tab/>
        <w:br/>
        <w:tab/>
        <w:t xml:space="preserve"> Производството по делото е спряно, поради висящността на производството по тълк. д. № 1/2010 год. на ОСТК и е възобновено след постановяването на ТР № 2 от 06.06.2012 год. по него. </w:t>
        <w:tab/>
        <w:br/>
        <w:tab/>
        <w:t xml:space="preserve"> </w:t>
        <w:tab/>
        <w:br/>
        <w:tab/>
        <w:t xml:space="preserve">Като взе предвид доводите на касаторите и извърши на основание чл.290 ал.2 ГПК проверка на обжалвания въззивен акт,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Софийски градски съд е бил сезиран от Й. и Д. С. със субективно и обективно съединени с искове срещу Гаранционен фонд с правно основание чл.88 ал.1 т.1 б.”б” ЗЗ отм. за сумата 62000 лв. (по 31000 лв. за всеки от ищците) и иск с правно основание чл.86 ал.1 ЗЗД за сумата 200 лв.</w:t>
        <w:tab/>
        <w:br/>
        <w:tab/>
        <w:t xml:space="preserve"> </w:t>
        <w:tab/>
        <w:br/>
        <w:tab/>
        <w:t xml:space="preserve"> Твърдението на ищците е, че в резултат на ПТП настъпило на 06.12.2000 год. по вина на И. С. З. - неправоспособен водач на л. а.”Москвич”, е починал синът им И. Д. И.. Поради това, исковите претенции са насочени срещу Гаранционния фонд. Като трето лице помагач на ответника е конституиран делинквента И. З.. По отношение на З. е налице приключило наказателно производство в рамките на което е бил предявен от С. граждански иск. Този иск е бил уважен, но липсва плащане по него.</w:t>
        <w:tab/>
        <w:br/>
        <w:tab/>
        <w:t xml:space="preserve"> </w:t>
        <w:tab/>
        <w:br/>
        <w:tab/>
        <w:t xml:space="preserve"> Първоинстанционният съд е приел, че отговорността на делинквента и Гаранционния фонд е евентуална. Доколкото са предявени и уважени субективно съединени искове с правно основание чл.45 ЗЗД срещу делинквента, отговорността на Гаранционния фонд не може да бъде ангажирана. До същият извод е стигнал и въззивния съд, поради което е потвърдил отхвърлителното решение на СГС.</w:t>
        <w:tab/>
        <w:br/>
        <w:tab/>
        <w:t xml:space="preserve"> </w:t>
        <w:tab/>
        <w:br/>
        <w:tab/>
        <w:t xml:space="preserve">С приемането на ТР № 2/06.06.2012 год. Общото събрание на Търговска колегия на ВКС се е произнесло по поставения </w:t>
        <w:tab/>
        <w:br/>
        <w:tab/>
        <w:t xml:space="preserve"> </w:t>
        <w:tab/>
        <w:br/>
        <w:tab/>
        <w:t xml:space="preserve">правен въпрос</w:t>
        <w:tab/>
        <w:br/>
        <w:tab/>
        <w:t xml:space="preserve"> </w:t>
        <w:tab/>
        <w:br/>
        <w:tab/>
        <w:t xml:space="preserve"> и произнасянето му съставлява задължителна съдебна практика по смисъла на чл.280 ал.1 т.1 ГПК и т.2 на ТР № 1/2010 год. на ОСГТК на ВКС. Разглеждането и уважаването на иск срещу прекия причинител </w:t>
        <w:tab/>
        <w:br/>
        <w:tab/>
        <w:t xml:space="preserve"> </w:t>
        <w:tab/>
        <w:br/>
        <w:tab/>
        <w:t xml:space="preserve">не</w:t>
        <w:tab/>
        <w:br/>
        <w:tab/>
        <w:t xml:space="preserve"> </w:t>
        <w:tab/>
        <w:br/>
        <w:tab/>
        <w:t xml:space="preserve"> съставлява процесуална пречка за предявяването и уважаването на пряк иск срещу застрахователя. </w:t>
        <w:tab/>
        <w:br/>
        <w:tab/>
        <w:t xml:space="preserve"> </w:t>
        <w:tab/>
        <w:br/>
        <w:tab/>
        <w:t xml:space="preserve">Произнасянето по правния въпрос обуславя и произнасянето </w:t>
        <w:tab/>
        <w:br/>
        <w:tab/>
        <w:t xml:space="preserve"> </w:t>
        <w:tab/>
        <w:br/>
        <w:tab/>
        <w:t xml:space="preserve">по основателността на касационната жалба</w:t>
        <w:tab/>
        <w:br/>
        <w:tab/>
        <w:t xml:space="preserve"> </w:t>
        <w:tab/>
        <w:br/>
        <w:tab/>
        <w:t xml:space="preserve">. Като е потвърдил решението на първоинстанционния съд за отхвърляне на субективно съединените искове на Й. и Д. С., съставът на САС е постановил неправилно решение, което ще следва да бъде отменено. С оглед становището си за липса на пасивна материалноправна легитимация на Гаранционния фонд, нито първоинстанционният съд, нито съставът на САС са обсъдили доказателствата, имащи значение за определяне размера на обезщетението, както и не изложили каквито и да било мотиви относно този размер.</w:t>
        <w:tab/>
        <w:br/>
        <w:tab/>
        <w:t xml:space="preserve"> </w:t>
        <w:tab/>
        <w:br/>
        <w:tab/>
        <w:t xml:space="preserve">Това обуславя прилагането на чл.293 ал.3 ГПК и след касиране на решението, делото ще следва да бъде върнато за ново разглеждане от друг състав на въззивния съд от стадия по чл.268 ГПК. При новото разглеждане и на основание чл.294 ал.2 ГПК, въззивният съд ще следва да се произнесе и по направените разноски в производството пред ВКС.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 Решение № 716 от 22.06.2009 год. по гр. д.№ 1079/2009 год. на Софийски апелативен съд. 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въззивния съд за ново разглеждане от друг състав.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