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№657/05.11.2012 по търг. д. №508/2012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</w:t>
        <w:tab/>
        <w:br/>
        <w:tab/>
        <w:t xml:space="preserve"> </w:t>
        <w:tab/>
        <w:br/>
        <w:tab/>
        <w:t xml:space="preserve"> 657</w:t>
        <w:tab/>
        <w:br/>
        <w:tab/>
        <w:t xml:space="preserve"/>
        <w:tab/>
        <w:br/>
        <w:tab/>
        <w:t xml:space="preserve"> С. </w:t>
        <w:tab/>
        <w:br/>
        <w:tab/>
        <w:t xml:space="preserve"> </w:t>
        <w:tab/>
        <w:br/>
        <w:tab/>
        <w:t xml:space="preserve">, 05,11,20</w:t>
        <w:tab/>
        <w:br/>
        <w:tab/>
        <w:t xml:space="preserve"> </w:t>
        <w:tab/>
        <w:br/>
        <w:tab/>
        <w:t xml:space="preserve">12</w:t>
        <w:tab/>
        <w:br/>
        <w:tab/>
        <w:t xml:space="preserve"> </w:t>
        <w:tab/>
        <w:br/>
        <w:tab/>
        <w:t xml:space="preserve">г.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колегия, първо отделение в закрито заседание на</w:t>
        <w:tab/>
        <w:br/>
        <w:tab/>
        <w:t xml:space="preserve"/>
        <w:tab/>
        <w:br/>
        <w:tab/>
        <w:t xml:space="preserve">тридесети октомври </w:t>
        <w:tab/>
        <w:br/>
        <w:tab/>
        <w:t xml:space="preserve"/>
        <w:tab/>
        <w:br/>
        <w:tab/>
        <w:t xml:space="preserve">две</w:t>
        <w:tab/>
        <w:br/>
        <w:tab/>
        <w:t xml:space="preserve"/>
        <w:tab/>
        <w:br/>
        <w:tab/>
        <w:t xml:space="preserve">хиляди и дванадесета</w:t>
        <w:tab/>
        <w:br/>
        <w:tab/>
        <w:t xml:space="preserve"/>
        <w:tab/>
        <w:br/>
        <w:tab/>
        <w:t xml:space="preserve"> година в състав:</w:t>
        <w:tab/>
        <w:br/>
        <w:tab/>
        <w:t xml:space="preserve"> </w:t>
        <w:tab/>
        <w:br/>
        <w:tab/>
        <w:t xml:space="preserve">ПРЕДСЕДАТЕЛ:НИКОЛАХИТРОВ</w:t>
        <w:tab/>
        <w:br/>
        <w:tab/>
        <w:t xml:space="preserve"> </w:t>
        <w:tab/>
        <w:br/>
        <w:tab/>
        <w:t xml:space="preserve"> ЧЛ</w:t>
        <w:tab/>
        <w:br/>
        <w:tab/>
        <w:t xml:space="preserve"> </w:t>
        <w:tab/>
        <w:br/>
        <w:tab/>
        <w:t xml:space="preserve">ЕНОВЕ:</w:t>
        <w:tab/>
        <w:br/>
        <w:tab/>
        <w:t xml:space="preserve"/>
        <w:tab/>
        <w:br/>
        <w:tab/>
        <w:t xml:space="preserve">ЕЛЕОНОРА ЧАНАЧЕВА </w:t>
        <w:tab/>
        <w:br/>
        <w:tab/>
        <w:t xml:space="preserve"/>
        <w:tab/>
        <w:br/>
        <w:tab/>
        <w:t xml:space="preserve">ЕМИЛ МАРКОВ </w:t>
        <w:tab/>
        <w:br/>
        <w:tab/>
        <w:t xml:space="preserve"> </w:t>
        <w:tab/>
        <w:br/>
        <w:tab/>
        <w:t xml:space="preserve">изслуша докладваното от съдията Ел.Чаначева</w:t>
        <w:tab/>
        <w:br/>
        <w:tab/>
        <w:t xml:space="preserve"/>
        <w:tab/>
        <w:br/>
        <w:tab/>
        <w:t xml:space="preserve">ч. т.дело №</w:t>
        <w:tab/>
        <w:br/>
        <w:tab/>
        <w:t xml:space="preserve"> </w:t>
        <w:tab/>
        <w:br/>
        <w:tab/>
        <w:t xml:space="preserve">508/20</w:t>
        <w:tab/>
        <w:br/>
        <w:tab/>
        <w:t xml:space="preserve"> </w:t>
        <w:tab/>
        <w:br/>
        <w:tab/>
        <w:t xml:space="preserve">12</w:t>
        <w:tab/>
        <w:br/>
        <w:tab/>
        <w:t xml:space="preserve"> </w:t>
        <w:tab/>
        <w:br/>
        <w:tab/>
        <w:t xml:space="preserve">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</w:t>
        <w:tab/>
        <w:br/>
        <w:tab/>
        <w:t xml:space="preserve"/>
        <w:tab/>
        <w:br/>
        <w:tab/>
        <w:t xml:space="preserve">чл.274, ал.2 вр. чл.274, ал.1 т.</w:t>
        <w:tab/>
        <w:br/>
        <w:tab/>
        <w:t xml:space="preserve"> </w:t>
        <w:tab/>
        <w:br/>
        <w:tab/>
        <w:t xml:space="preserve">1</w:t>
        <w:tab/>
        <w:br/>
        <w:tab/>
        <w:t xml:space="preserve"/>
        <w:tab/>
        <w:br/>
        <w:tab/>
        <w:t xml:space="preserve">ГПК, образувано по частна жалба на</w:t>
        <w:tab/>
        <w:br/>
        <w:tab/>
        <w:t xml:space="preserve"> </w:t>
        <w:tab/>
        <w:br/>
        <w:tab/>
        <w:t xml:space="preserve"> “</w:t>
        <w:tab/>
        <w:br/>
        <w:tab/>
        <w:t xml:space="preserve"> </w:t>
        <w:tab/>
        <w:br/>
        <w:tab/>
        <w:t xml:space="preserve">Добруджански хляб”АД – [населено място] срещу</w:t>
        <w:tab/>
        <w:br/>
        <w:tab/>
        <w:t xml:space="preserve"/>
        <w:tab/>
        <w:br/>
        <w:tab/>
        <w:t xml:space="preserve">протоколно определение от </w:t>
        <w:tab/>
        <w:br/>
        <w:tab/>
        <w:t xml:space="preserve"> </w:t>
        <w:tab/>
        <w:br/>
        <w:tab/>
        <w:t xml:space="preserve">26.04.2012</w:t>
        <w:tab/>
        <w:br/>
        <w:tab/>
        <w:t xml:space="preserve"> </w:t>
        <w:tab/>
        <w:br/>
        <w:tab/>
        <w:t xml:space="preserve">г. по гр. д. </w:t>
        <w:tab/>
        <w:br/>
        <w:tab/>
        <w:t xml:space="preserve"> </w:t>
        <w:tab/>
        <w:br/>
        <w:tab/>
        <w:t xml:space="preserve">88/12</w:t>
        <w:tab/>
        <w:br/>
        <w:tab/>
        <w:t xml:space="preserve"> </w:t>
        <w:tab/>
        <w:br/>
        <w:tab/>
        <w:t xml:space="preserve">г. на Добрички окръжен съд. Изложени са съображения за допуснати нарушения и се иска отмяна на обжалваното определение.</w:t>
        <w:tab/>
        <w:br/>
        <w:tab/>
        <w:t xml:space="preserve"/>
        <w:tab/>
        <w:br/>
        <w:tab/>
        <w:t xml:space="preserve">Ответникът </w:t>
        <w:tab/>
        <w:br/>
        <w:tab/>
        <w:t xml:space="preserve"/>
        <w:tab/>
        <w:br/>
        <w:tab/>
        <w:t xml:space="preserve">по частната жалба</w:t>
        <w:tab/>
        <w:br/>
        <w:tab/>
        <w:t xml:space="preserve"> </w:t>
        <w:tab/>
        <w:br/>
        <w:tab/>
        <w:t xml:space="preserve">- </w:t>
        <w:tab/>
        <w:br/>
        <w:tab/>
        <w:t xml:space="preserve"> </w:t>
        <w:tab/>
        <w:br/>
        <w:tab/>
        <w:t xml:space="preserve">М. К. В. е на становище, че частната жалба е неоснователна.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Частната жалба е подадена в срока по чл.275, ал.1 ГПК и е процесуално допустима, а разгледана по същество и основателна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С определението, предмет на обжалване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състав на</w:t>
        <w:tab/>
        <w:br/>
        <w:tab/>
        <w:t xml:space="preserve"/>
        <w:tab/>
        <w:br/>
        <w:tab/>
        <w:t xml:space="preserve">Добрички окръжен съд </w:t>
        <w:tab/>
        <w:br/>
        <w:tab/>
        <w:t xml:space="preserve"/>
        <w:tab/>
        <w:br/>
        <w:tab/>
        <w:t xml:space="preserve">е</w:t>
        <w:tab/>
        <w:br/>
        <w:tab/>
        <w:t xml:space="preserve"/>
        <w:tab/>
        <w:br/>
        <w:tab/>
        <w:t xml:space="preserve">прекратил производството по в. т.д. №88/12г. на Добрички окръжен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като е приел, че въззивната жалба </w:t>
        <w:tab/>
        <w:br/>
        <w:tab/>
        <w:t xml:space="preserve"> </w:t>
        <w:tab/>
        <w:br/>
        <w:tab/>
        <w:t xml:space="preserve"> e просрочена,</w:t>
        <w:tab/>
        <w:br/>
        <w:tab/>
        <w:t xml:space="preserve"> </w:t>
        <w:tab/>
        <w:br/>
        <w:tab/>
        <w:t xml:space="preserve">с оглед данните по делото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Жалбата е основателна.</w:t>
        <w:tab/>
        <w:br/>
        <w:tab/>
        <w:t xml:space="preserve"/>
        <w:tab/>
        <w:br/>
        <w:tab/>
        <w:t xml:space="preserve">Съобщение за постановяване на</w:t>
        <w:tab/>
        <w:br/>
        <w:tab/>
        <w:t xml:space="preserve"/>
        <w:tab/>
        <w:br/>
        <w:tab/>
        <w:t xml:space="preserve">обжалваното пред Добрички окръжен съд решение е връчено</w:t>
        <w:tab/>
        <w:br/>
        <w:tab/>
        <w:t xml:space="preserve"/>
        <w:tab/>
        <w:br/>
        <w:tab/>
        <w:t xml:space="preserve">редовно на </w:t>
        <w:tab/>
        <w:br/>
        <w:tab/>
        <w:t xml:space="preserve"> </w:t>
        <w:tab/>
        <w:br/>
        <w:tab/>
        <w:t xml:space="preserve">20.12.2011</w:t>
        <w:tab/>
        <w:br/>
        <w:tab/>
        <w:t xml:space="preserve"> </w:t>
        <w:tab/>
        <w:br/>
        <w:tab/>
        <w:t xml:space="preserve">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от когато е започнал да тече предвидения в чл.</w:t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59, ал.1 ГПК двуседмичен преклузивен </w:t>
        <w:tab/>
        <w:br/>
        <w:tab/>
        <w:t xml:space="preserve"/>
        <w:tab/>
        <w:br/>
        <w:tab/>
        <w:t xml:space="preserve"> срок, изтекъл на 03.01.2012г. Видно от поставения печат на администриращия жалбата – Районен съд – Балчик съд същата е била подадена на</w:t>
        <w:tab/>
        <w:br/>
        <w:tab/>
        <w:t xml:space="preserve"> </w:t>
        <w:tab/>
        <w:br/>
        <w:tab/>
        <w:t xml:space="preserve"> 09.01.2012</w:t>
        <w:tab/>
        <w:br/>
        <w:tab/>
        <w:t xml:space="preserve"> </w:t>
        <w:tab/>
        <w:br/>
        <w:tab/>
        <w:t xml:space="preserve">г., като е отбелязано че на същата дата/ описана като дата на пощенското клеймо/ е получена по куриер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Страната не оспорва така осъществените и разгледани по –горе факти, но поддържа, че е изпратила с куриерската фирма жалбата на 03.01.20</w:t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2г., което удостоверява със заверено кс. копие на обратна разписка. Сочи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поради това счита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е подала въззивната си жалба в рамките на срока по чл.259, ал.1 ГПК, като подкрепя това свое разбиране с цитирани определения на ВАС и ВКС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В случая от представената към настоящата частна жалба обратна разписка се установява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жалбата е подадена преди изтичането на обсъждания срок, което налага извод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същата валидно сезира съдът, който следва да я разгледа.</w:t>
        <w:tab/>
        <w:br/>
        <w:tab/>
        <w:t xml:space="preserve"/>
        <w:tab/>
        <w:br/>
        <w:tab/>
        <w:t xml:space="preserve">По тези съображения обжалваното разпореждане следва да бъде отменено, а делото върнато на въззивния съд за продължаване на съдопроизводствените действия. </w:t>
        <w:tab/>
        <w:br/>
        <w:tab/>
        <w:t xml:space="preserve"> </w:t>
        <w:tab/>
        <w:br/>
        <w:tab/>
        <w:t xml:space="preserve">Водим от изложените съображения,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/>
        <w:tab/>
        <w:br/>
        <w:tab/>
        <w:t xml:space="preserve"> протоколно определение от 26.04.2012г. по гр. д. 88/12г. на Добрички окръжен съд и 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същият съд за продължаване на съдопроизводствените действия.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