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№239/24.10.2012 по търг. д. №1202/2011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239</w:t>
        <w:tab/>
        <w:br/>
        <w:tab/>
        <w:t xml:space="preserve"> </w:t>
        <w:tab/>
        <w:br/>
        <w:tab/>
        <w:t xml:space="preserve"> [населено място], 24.10.2012г.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десети октомври през две хиляди и дванадесета година в състав:</w:t>
        <w:tab/>
        <w:br/>
        <w:tab/>
        <w:t xml:space="preserve"/>
        <w:tab/>
        <w:br/>
        <w:tab/>
        <w:t xml:space="preserve"> 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т. д. № 1202/2011 г. по описа на съда, приема за установено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</w:t>
        <w:tab/>
        <w:br/>
        <w:tab/>
        <w:t xml:space="preserve"> </w:t>
        <w:tab/>
        <w:br/>
        <w:tab/>
        <w:t xml:space="preserve">§ 5в, ал.1 ПЗР на ЗТР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Т.д. 1202/2011г. е образувано по касационна жалба на [фирма] и [фирма] чрез В. Д. П., в качеството му на управител на двете дружества за отмяна на решение №1067 от 30.06.2011г. на Софийския апелативен съд, гражданска колегия четвърти състав. Касационната жалба е подадена на 15.08.2011г. и към 1.01.2012г. касационното производство е висящо. </w:t>
        <w:tab/>
        <w:br/>
        <w:tab/>
        <w:t xml:space="preserve"> </w:t>
        <w:tab/>
        <w:br/>
        <w:tab/>
        <w:t xml:space="preserve">От служебно направената справка в Търговския регистър не се установява касаторът [фирма] да е пререгистриран. На основание </w:t>
        <w:tab/>
        <w:br/>
        <w:tab/>
        <w:t xml:space="preserve"> </w:t>
        <w:tab/>
        <w:br/>
        <w:tab/>
        <w:t xml:space="preserve">§ 5в, ал. 1</w:t>
        <w:tab/>
        <w:br/>
        <w:tab/>
        <w:t xml:space="preserve"> </w:t>
        <w:tab/>
        <w:br/>
        <w:tab/>
        <w:t xml:space="preserve"> във вр. с </w:t>
        <w:tab/>
        <w:br/>
        <w:tab/>
        <w:t xml:space="preserve"> </w:t>
        <w:tab/>
        <w:br/>
        <w:tab/>
        <w:t xml:space="preserve">ал. 2 ПЗР на ЗТР</w:t>
        <w:tab/>
        <w:br/>
        <w:tab/>
        <w:t xml:space="preserve"> </w:t>
        <w:tab/>
        <w:br/>
        <w:tab/>
        <w:t xml:space="preserve"> производството по делото ще следва да бъде спряно.</w:t>
        <w:tab/>
        <w:br/>
        <w:tab/>
        <w:t xml:space="preserve"> </w:t>
        <w:tab/>
        <w:br/>
        <w:tab/>
        <w:t xml:space="preserve"> С оглед на горното Върховният касационен съд, ТК, състав на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СПИРА производството по т. д. № 1202/2011 г. на ВКС, ТК.</w:t>
        <w:tab/>
        <w:br/>
        <w:tab/>
        <w:t xml:space="preserve"> </w:t>
        <w:tab/>
        <w:br/>
        <w:tab/>
        <w:t xml:space="preserve">ДАВА тримесечен срок на касатора [фирма] да поиска пререгистрацията на дружеството, като се впише в съобщението, че при неизпълнение на дадените указания в същия срок, производството по отношение на нерегистрираното дружество ще бъде прекратено.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