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№476/27.10.2010 по нак. д. №471/2010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467 </w:t>
        <w:tab/>
        <w:br/>
        <w:tab/>
        <w:t xml:space="preserve"> </w:t>
        <w:tab/>
        <w:br/>
        <w:tab/>
        <w:t xml:space="preserve"> Гр.София, 27.10.2010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пети октомври, две хиляди и десета година, в състав:</w:t>
        <w:tab/>
        <w:br/>
        <w:tab/>
        <w:t xml:space="preserve"> </w:t>
        <w:tab/>
        <w:br/>
        <w:tab/>
        <w:t xml:space="preserve"> ПРЕДСЕДАТЕЛ: Л. М </w:t>
        <w:tab/>
        <w:br/>
        <w:tab/>
        <w:t xml:space="preserve"> </w:t>
        <w:tab/>
        <w:br/>
        <w:tab/>
        <w:t xml:space="preserve"> ЧЛЕНОВЕ: Ж. Н</w:t>
        <w:tab/>
        <w:br/>
        <w:tab/>
        <w:t xml:space="preserve"> </w:t>
        <w:tab/>
        <w:br/>
        <w:tab/>
        <w:t xml:space="preserve"> Т. С</w:t>
        <w:tab/>
        <w:br/>
        <w:tab/>
        <w:t xml:space="preserve"> </w:t>
        <w:tab/>
        <w:br/>
        <w:tab/>
        <w:t xml:space="preserve">При участието на секретаря ПАВЛОВА</w:t>
        <w:tab/>
        <w:br/>
        <w:tab/>
        <w:t xml:space="preserve"> </w:t>
        <w:tab/>
        <w:br/>
        <w:tab/>
        <w:t xml:space="preserve">В присъствието на прокурора ГЕБОВ</w:t>
        <w:tab/>
        <w:br/>
        <w:tab/>
        <w:t xml:space="preserve"> </w:t>
        <w:tab/>
        <w:br/>
        <w:tab/>
        <w:t xml:space="preserve">изслуша докладваното от съдия Стамболова К.Н.Д. 471/10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 С присъда №4/15.02.10 г.,постановена от РС-Карнобат /КнРС/по Н.О.Х.Д. 511/09 г., подсъдимият А. Ю. е признат за невиновен и оправдан по повдиггнатите му с обвинителен акт обвинения за извършени от него престъпления по чл.209,ал.1 и чл.313,ал.1 НК. С решение № 105/17.05.10 г., постановено по В.Н.О.Х.Д.251/10 г., ОС-Бургас /БОС/ изменил цитираната присъда, като е признал Ю. за виновен в извършено от него престъпление по чл.313, ал.1 НК и вр. чл.54 НК му е наложил наказание пробация с определяне на две пробационни мерки „задължителна регистрация по настоящ адрес”и „задължителни периодични срещи с пробационен служител”, все за за срок от шест месеца. В останалата част присъдата на КнРС е потвърдена.</w:t>
        <w:tab/>
        <w:br/>
        <w:tab/>
        <w:t xml:space="preserve"> </w:t>
        <w:tab/>
        <w:br/>
        <w:tab/>
        <w:t xml:space="preserve"> Постъпило е искане от Главния прокурор на РБ, в което е развито оплакване за незаконосъобразност на атакувания съдебен акт - чл.348,ал.1,т.1 НПК, тъй като към момента на постановяване на решението от страна на Б., в сила е била разпоредбата на чл.42 Б, ал.1 НК в актуалния й вариант и решаващият съд е този, който е оправомощен да определи периодичността на задължителната регистрация по настоящ адрес. Моли се на основание чл.425, ал.1,т.3 НПК въззивното дело да бъде възобновено и постановеното по него решение да бъде изменено, като бъде определена периодичност на изпълнение на пробационната мярка „задължителна регистрация по настоящ адрес” два пъти седмично, от самия ВКС.</w:t>
        <w:tab/>
        <w:br/>
        <w:tab/>
        <w:t xml:space="preserve"> </w:t>
        <w:tab/>
        <w:br/>
        <w:tab/>
        <w:t xml:space="preserve"> В съдебно заседание представителят на ВКП поддържа искането.</w:t>
        <w:tab/>
        <w:br/>
        <w:tab/>
        <w:t xml:space="preserve"> </w:t>
        <w:tab/>
        <w:br/>
        <w:tab/>
        <w:t xml:space="preserve"> Подсъдимият се присъединява към становището на прокурора.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взе предвид искането от Главния прокурор и изтъкнатите в него доводи, като съобрази становищата на страните в съдебно заседание и след като сам се запозна с материалите по делото, годни да бъдат ценени в настоящата процедура, намира за установено следното:</w:t>
        <w:tab/>
        <w:br/>
        <w:tab/>
        <w:t xml:space="preserve"> </w:t>
        <w:tab/>
        <w:br/>
        <w:tab/>
        <w:t xml:space="preserve"> Искането за възобновяване е основателно. </w:t>
        <w:tab/>
        <w:br/>
        <w:tab/>
        <w:t xml:space="preserve"> </w:t>
        <w:tab/>
        <w:br/>
        <w:tab/>
        <w:t xml:space="preserve">Към момента на постановяване на решението от страна на Б.- 17.05.10 г.- в сила е разпоредбата на чл.42 Б,ал.1 НК /в сила от 01.06.09 г./, в която са разписани правомощията на съда да определя периодичността на задължителната регистрация по настоящ адрес като пробационна мярка, определима най-малко два пъти седмично.</w:t>
        <w:tab/>
        <w:br/>
        <w:tab/>
        <w:t xml:space="preserve"> </w:t>
        <w:tab/>
        <w:br/>
        <w:tab/>
        <w:t xml:space="preserve">Като не е съобразил в своето решение цитираната законова разпоредба, второстепенинят съд, решил за първи път третирания въпрос, е допуснал нарушение на материалния закон, изразяващо се в неправилно негово приложение - касационно основание по силата на чл.348, ал.2 вр. ал.1,т.1 НПК. В този смисъл са налице предпоставките по чл.420,ал.1 вр. чл.422,ал.1,т.5 вр. чл.348,ал.1,т.1 НПК за възобновяване на наказателното производство.</w:t>
        <w:tab/>
        <w:br/>
        <w:tab/>
        <w:t xml:space="preserve"> </w:t>
        <w:tab/>
        <w:br/>
        <w:tab/>
        <w:t xml:space="preserve">В съобразие с визираните в чл.425,ал.1,т.3 НПК условия, ВКС на РБ е оправомощен да вземе решение по същество след възобновяване на второинстанционното производство и да определи периодичността на задължителна регистрация по настоящ адрес в минималния, предвид от закона порядък - два пъти. Казаното е така, тъй като коментираното процесуално действие, извършимо от върховната съдебна инстанция по наказателни дела, се явява в полза на осъдения.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ВЪЗОБНОВЯВА В.Н.О.Х.Д.251/10 г. по описа на ОС-Бургас.</w:t>
        <w:tab/>
        <w:br/>
        <w:tab/>
        <w:t xml:space="preserve"> </w:t>
        <w:tab/>
        <w:br/>
        <w:tab/>
        <w:t xml:space="preserve">ИЗМЕНЯВА решение № 105/17.05.10 г.,постановено от ОС-Бургас по В.Н.О.Х.Д.251/10 г., като определя периодичност на пробационната мярка „задължителна регистрация по настоящ адрес”,наложена на подсъдимия А. Ю., на ДВА ПЪТИ СЕДМИЧНО.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