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№9122/21.07.2016 по адм. д. №541/2016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началника на Митница В., чрез юрк.. С, против решение №2381/12.11.2015 г. по адм. дело №589/2015 г. на Административен съд – Варна. С доводи за незаконосъобразност и необоснованост - касационни основания за отмяна по чл.209, т.3 от АПК, се иска отмяна на решението със законните последици.</w:t>
        <w:tab/>
        <w:br/>
        <w:tab/>
        <w:t xml:space="preserve">О. [],със седалище и адрес на управление [населено място]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чл.211, ал.1 от АПК,а разгледана по същество е неоснователна.</w:t>
        <w:tab/>
        <w:br/>
        <w:tab/>
        <w:t xml:space="preserve">С обжалваното решение Административен съд-Варна е отменил като незаконосъобразно решение от 12.02.2015г. към [ЕАД] на началник на Митница В., с което е увеличена митническата стойност на декларираните стоки по позиции 1, 2, 3, 7, 11 и е определен допълнителен ДДС за плащане в размер на 6092,47 лв. Прието е от фактическа страна, че на 29.01.2015г. в отдел „Митническо оформяне” при Митница В. са представени документи за поставяне под режим „допускане за свободно обращение на стоки: плат; облекла, допълнения към облекла; обувки и др.,с декларатор и получател на стоките [фирма],оформено е [ЕАД]с обща фактурна стойност 7585.02€. След осъществен документен контрол на ЕАД, въз основа на база данни за приети митнически стойности за сходни стоки с произход Турция е изготвена служебна бележка №32-17304/29.01.2015 г. от служител в отдел „Тарифна политика” за декларирани и приети митнически стойности на сходни стоки с произход Турция за периода 28.10.2014 г. до 28.01.2015 г. [фирма] е уведомено за проверката и му е изискана допълнителна документация по реда на чл.178, §4, трето тире във връзка с чл. 181а, § 1 от Регламент (ЕИО) 2454/93 с писмо с изх.№32-17545/30.01.2015г., каквато не е представена. Изпратено е и надлежно уведомление по чл. 19, ал.4 от ЗМ и чл.181а, §2 от Регламент (ЕИО) 2454/93г. - писмо №32-22783/09.02.2015г. Обсъдено е заключението на приетата без оспорване експертиза по делото, от която се установява, че реално платената от [фирма] към изпращача [фирма] цена е 7585,02 евро и съвпада с договорената цена на описаните в ЕАД стоки. При тези фактически установявания, административният съд е приел от правна страна, че с обжалваното решение в нарушение на чл.35 ЗМ и при липса на условия за прилагане на чл.30, §1 и §2, б."б" от Регламент /ЕИО/ №2913/92 на Съвета, респ. чл.36, ал.2, т.2 от ЗМ, е определена митническата стойност на внесените в България от Турция стоки по [ЕАД] при условията на чл.36, ал.2, т.2 от ЗМ.</w:t>
        <w:tab/>
        <w:br/>
        <w:tab/>
        <w:t xml:space="preserve">Така постановеното решение е правилно, обосновано и законосъобразно.</w:t>
        <w:tab/>
        <w:br/>
        <w:tab/>
        <w:t xml:space="preserve">По делото са представени доказателства, обсъдени и от приетата без оспорване експертиза, сочещи на договорната стойност на внесените стоки, поради което определянето й по реда на чл.30, §1 и §2, б."б" от Регламент /ЕИО/ №2913/92 г., респ. чл.36, ал.2, т.2 от ЗМ, е неприложим. В случая е приложим режима, визиран в чл.35 от ЗМ, тъй като договорната стойност на внесените от Турция стоки е определяема, на база описаните доказателства и тези за извършено реално плащане. Не е съобразено и обстоятелството, че договора за продажба на движими вещи е неформален договор, за който писмената форма не е задължителна, а издадената фактура има доказателствена стойност за осъществената между страните по нея сделка /доставка/.</w:t>
        <w:tab/>
        <w:br/>
        <w:tab/>
        <w:t xml:space="preserve">Правилни са и изводите за липса на мотиви в обжалваното решение за прилагане реда по т.2,ал.1 на чл.36 от ЗМ,с оглед изискването при невъзможност за определяне на митническата стойност по чл. 35, да се приложат последователно залегналите в ал. 2, т. 1 - 4,чл.36 от ЗМ критерии.</w:t>
        <w:tab/>
        <w:br/>
        <w:tab/>
        <w:t xml:space="preserve">Обоснован е и извода за допуснато нарушение на реда по чл.74,ал.3 от ППЗМ за определяне на митническата стойност въз основа на сходни стоки, тъй като в служебната бележка, изготвена от „Тарифна политика“ е визиран само по един ЕАД за отделния вид внесена стока по процесното ЕАД,т. е.липсват установявания за „по-ниската” договорна цена на сходни стоки.</w:t>
        <w:tab/>
        <w:br/>
        <w:tab/>
        <w:t xml:space="preserve">Предвид изложеното обжалваното решение като законосъобразно следва да се остави в сила, а касационната жалба – без уважение като неоснователна.</w:t>
        <w:tab/>
        <w:br/>
        <w:tab/>
        <w:t xml:space="preserve">Водим от горното и на основание чл.221, ал.2, пр.1 от АПК, Върховният административен съд, второ отделениеРЕШИ: </w:t>
        <w:tab/>
        <w:br/>
        <w:tab/>
        <w:t xml:space="preserve">ОСТАВЯ В СИЛА решение №2381/12.11.2015 г. по адм. дело №589/2015 г. на Административен съд – Варна 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