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№8844/14.07.2016 по адм. д. №10671/2015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Административнороцесуалния кодекс /АПК/, образувано по касационна жалба на началника на МП "Пристанище Б.-ц."против решение № 1166/30.06.2015 г. по адм. д. № 2293/2012 г. по описа на Административен съд Бургас с молба за отмяната му като неправилно.</w:t>
        <w:tab/>
        <w:br/>
        <w:tab/>
        <w:t xml:space="preserve">Ответникът, [фирма], поддържа становище за неоснователност на касационната жалба, моли обжалваното решение да бъде оставено в сила, претендира юрисконсултско възнаграждение за настоящата инстанция.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намира касационната жалба, подадена от страна, за която решението е неблагоприятно в преклузивния срок по чл. 211, ал. 1 АПК, процесуално допустима и като я разгледа по същество, констатира:</w:t>
        <w:tab/>
        <w:br/>
        <w:tab/>
        <w:t xml:space="preserve">С обжалваното решение Административен съд Бургас, по оспорване на [фирма] е прогласил нищожността на решение № 5757/24.09.2012 г. на началника на МП "Пристанище Б.-ц.", мълчаливо потвърдено от началника на Митница Б., с което във връзка с писмо вх. № 2080/04.04.2012 г. на ЦМУ относно класиране на стоката по ЕАД МРН 11BG001007H0030642/20111229 съгласно получените резултати от Митническа лабораторна експертиза № 27/06.01.12 г. и на осн. чл. 20,§ 3 от Регламент /ЕИО/ 2913/92 е определено тарифно класиране в кл. 33, първо и второ подразделение на стоката, обект на лабораторен анализ и допусната за свободно обращение и крайно потребление - код ТАРИК 2707 99 99 00, определен е нов размер на митническото задължение и размер на дължимите държавни вземания - общо 101640,91 лв, от които мито 84700,76 лв и допълнителен ДДС 16940,15 лв. За да постанови този правен резултат, съдът е приел, че решението е издадено при липса на компетеност. Този решаващ извод е обосновал с мотиви, че при митническата проверка, извършена на основание чл.74 от ЗМ (ЗАКОН ЗЗД МИТНИЦИТЕ) по същия ЕАД е издадено решение № 188/10.01.2012 г., влязло в сила и определените с него държавни вземания за ДДС в размер на 996479,56 лв. са внесени, предвид което в хода на същата проверка административният орган не е имал правна възможност да издаде второ решение. Изложил е съображения за липса на предпоставките по чл. 91 и чл.99 АПК,както и за нарушение на административнопроизводствените правила в случай, че се приеме, че административното решение е издадено в процедура на повторна проверка по чл. 84, ал. 1 и сл. ЗМ.</w:t>
        <w:tab/>
        <w:br/>
        <w:tab/>
        <w:t xml:space="preserve">Решението е постановено при наличие на касационните основания по чл. 209, т. 3 АПК.</w:t>
        <w:tab/>
        <w:br/>
        <w:tab/>
        <w:t xml:space="preserve">С ЕАД 11BG001007H0030642/20111229 [фирма] е декларирало с режим допускане до свободно обращения и крайно потребление стока, описана като "тежки масла, смазочни масла, други масла - предназначени да претърпят специфична преработка" с вписан в кл. 33 код 27101971 по КН. След документална проверка на тази декларация началникат на МП "Пристанище Б.-ц." е издал решение № 188/10.01.2012 г., с което е определил дължим ДДС в размер на 996479 лв, решението е влязло в сила и задължението заплатено.</w:t>
        <w:tab/>
        <w:br/>
        <w:tab/>
        <w:t xml:space="preserve">Предвид невъзможността тарифирането на стоката в кл. 33 да бъде определено само по документи, митническите органи са взели проби за анализ на основание чл. 68 от Регламент /ЕИО/ 2913/92 с надлежно съставен протокол в присъствието вкл. и на представител на декларатора. Пробите били предадени в Митническа лаборатория -Р. за анализ, при който било установено, че изпитаната проба представлява масло със смесен въглеводороден състав, в което ароматните съставки преобладават тегловно по отношение на неароматните; различно от бензин, толуен, ксилени, нафтален; различно от други смеси на ароматни въглеводороди, от креозотни и сурови масла, сяросъдържащи фракции, продукти с основен характер от антрацен и феноли. Последвало е уведомление до вносителя, в което началникът на МП "Пристанище Б. ц." е посочил, че декларираната стока следва да бъде класирана, не с посочения в декларацията код по КН 27101971, а с код по КН 2707 9999. Издадено е и обжалваното решение №5757/14.09.2012 г., с което съобразно мотиви за обстоятелства налагащи промяна при определяне кода на стоката по КН, кл. 33 от код 27101971 в код по КН 27079999 е определен нов размер на възникналото по силата на цитирания ЕАД митническо задължение -мито в размер на 84700,76 лв и допълнително начислен ДДС в размер на 16940,15 лв, на основание чл. 201 от Регламент /ЕИО/ 2913/92 вр. с чл. 54, ал. 1 от ЗДДС (ЗАКОН ЗЗД Д. В. Д. СТОЙНОСТ) /ЗДДС/.</w:t>
        <w:tab/>
        <w:br/>
        <w:tab/>
        <w:t xml:space="preserve">ЗМ е специален спрямо АПК, предвид което приложими в хипозите на последваща промяна кода на стоката по КН, са процедурите по чл. 84 и чл. 84а ЗМ, а не процедурата по възобовявавена на административното производството по чл. 99 и сл. АПК. В нарушение на материалния закон първоинстанционният съд не е разграничил по същността им процедурите по чл. 84 и чл. 84а ЗМ, при което неправилно е приел, че е извършен последващ контрол. Общото между двете процедури, съгласно чл. 84, ал. 3 ЗМ е, че и в двата вида проверки - при повторна и при последващ контрол при установяване, че съответния митнически режим е приложен на основата на неверни или непълни данни, митническите органи вземат необходимите мерки като отчитат новите обстоятелства. При повторната проверка по чл. 84, ал. 1 ЗМ законодателят не е предвидил издаване на заповед, нито за възлагане, нито за откриване на проверката. За извършването й не е регламентирано нарочно производство - тя може да започне, както по инициатива на митническия орган, така и по искане на декларатора. За разлика от последващата проверка по чл. 84, ал. 1 ЗМ, последващият контрол се провежда по специална процедура, регламентирана с разпоредбите на чл. 84а -чл. 84л ЗМ.</w:t>
        <w:tab/>
        <w:br/>
        <w:tab/>
        <w:t xml:space="preserve">Предвид безспорно установените факти, в случая е извършена повторна проверка на декларацията, при която е установено, че митническия режим по нея е приложен на основата на неверни данни и началникът на МП "Пристанище Б. ц.", отчитайки новите обстоятелства е взел мерки, съгласно императивната разпоредба на чл. 84, ал. 3 ЗМ, издавайки обжалваното решение. Ето защо, това решение представлява валиден индивидуален административен акт, от което следва неправилност на първоинстанционното съдебно решение за погласяване на нищожността му.</w:t>
        <w:tab/>
        <w:br/>
        <w:tab/>
        <w:t xml:space="preserve">При постановяване на това решение съдът не е изпълнил задължението си по чл. 168, ал. 1 АПК да провери законосъобразността на обжалваното административно решение на всички основания по чл. 146, в което е допуснал съществено нарушение на съдопроизводствените правила. Мотивите съдържат единствено подробно описание на материалите по делото, вкл. основно и допълнително заключения на назначената по делото съдебно-химическа експертиза, която съдът е определил като обективна, безпристрастна и пълна. Липсва анализ на доказателствата и доводите на страните, както и правни изводи по съществото на правния спор относно законосъобразността на обжалваното административно решение.</w:t>
        <w:tab/>
        <w:br/>
        <w:tab/>
        <w:t xml:space="preserve">Ето защо, обжалваното решение като неправилно, постановено при съществено нарушение на съдопроизводствените правила следва да бъде отменено и делото върнато за ново разглеждане от друг състав на същия съд, който да се произнесе по законосъобразността на обжалвания административен акт и по претендираните в настоящето производство разноски.</w:t>
        <w:tab/>
        <w:br/>
        <w:tab/>
        <w:t xml:space="preserve">Така мотивиран, на основание чл. 222, ал. 2, т. 1 АПК, Върховният административен съд, състав на второ отделение, РЕШИ:</w:t>
        <w:tab/>
        <w:br/>
        <w:tab/>
        <w:t xml:space="preserve">ОТМЕНЯ решение № 1166/30.06.2015 г., постановено по адм. д. № 2293/2012 г. по описа на Административен със Б. и ВРЪЩА делото за ново разглеждане от друг състав на същия съд с дадените в мотивите указания.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