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№2691/28.05.2025 по гр. д. №1383/2025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6О П Р Е Д Е Л Е Н И Е</w:t>
        <w:tab/>
        <w:br/>
        <w:tab/>
        <w:t xml:space="preserve"/>
        <w:tab/>
        <w:br/>
        <w:tab/>
        <w:t xml:space="preserve">№ 2691</w:t>
        <w:tab/>
        <w:br/>
        <w:tab/>
        <w:t xml:space="preserve"/>
        <w:tab/>
        <w:br/>
        <w:tab/>
        <w:t xml:space="preserve">гр. София, </w:t>
        <w:tab/>
        <w:br/>
        <w:tab/>
        <w:t xml:space="preserve"/>
        <w:tab/>
        <w:br/>
        <w:tab/>
        <w:t xml:space="preserve">28.05.2025 г.</w:t>
        <w:tab/>
        <w:br/>
        <w:tab/>
        <w:t xml:space="preserve"/>
        <w:tab/>
        <w:br/>
        <w:tab/>
        <w:t xml:space="preserve">Върховен касационен съд на РБ, четвърто гражданско отделение, в закрито заседание на двадесети май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ЗЛАТИНА РУБИЕВА</w:t>
        <w:tab/>
        <w:br/>
        <w:tab/>
        <w:t xml:space="preserve"/>
        <w:tab/>
        <w:br/>
        <w:tab/>
        <w:t xml:space="preserve">като разгледа докладваното от съдията Райчева гр. д. № 1383 по описа за 2025 год.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</w:t>
        <w:tab/>
        <w:br/>
        <w:tab/>
        <w:t xml:space="preserve"/>
        <w:tab/>
        <w:br/>
        <w:tab/>
        <w:t xml:space="preserve">Делото е образувано по повод касационна жалба срещу решение № 515 от 03.12.2024 г. по в. гр. д. № 234/2024 г. на ОС – Русе, в частта му, с която е обезсилено решение № 22 от 07.01.2024 г. по гр. д. № 4667/2023 г. по описа на РС – Русе и производството е прекратено по исковете за предоставяне родителските права по отношение на детето Д. С. П., за определяне на неговото местоживеене, за определяне режим на лични отношения между детето и бащата, както и издръжката за детето, поради липсата на международна компетентност на българския съд за произнасяне по тези искове.</w:t>
        <w:tab/>
        <w:br/>
        <w:tab/>
        <w:t xml:space="preserve"/>
        <w:tab/>
        <w:br/>
        <w:tab/>
        <w:t xml:space="preserve">Жалбоподателката Е. М. А., чрез процесуалния си представител, излага съображения за наличие на основания за допускане на касационното обжалване и за неправилност на постановеното въззивно решение поради съществено нарушение на съдопроизводствените правила и необоснованост – касационни основания по чл. 281, т.3 ГПК.</w:t>
        <w:tab/>
        <w:br/>
        <w:tab/>
        <w:t xml:space="preserve"/>
        <w:tab/>
        <w:br/>
        <w:tab/>
        <w:t xml:space="preserve">Ответникът - С. Л. П., чрез процесуалния си представител, излага съображения за неоснователност на касационната жалба. Претендира разноски.</w:t>
        <w:tab/>
        <w:br/>
        <w:tab/>
        <w:t xml:space="preserve"/>
        <w:tab/>
        <w:br/>
        <w:tab/>
        <w:t xml:space="preserve">Върховният касационен съд, състав на четвърто г. о., като направи преценка за наличие на предпоставките на чл. 280, ал. 1 и 3 ГПК, приема за установено следното:</w:t>
        <w:tab/>
        <w:br/>
        <w:tab/>
        <w:t xml:space="preserve"/>
        <w:tab/>
        <w:br/>
        <w:tab/>
        <w:t xml:space="preserve">Въззивният съд, като е обезсилил решение № 22/07.01.2024 г. по гр. д. № 4667/2023 г. на РС – Русе е прекратил производството в частта по исковете за предоставяне на родителските права по отношение на детето Д. П., за определяне на неговото местоживеене и режим на лични отношения между детето и бащата, както и издръжката за детето поради липсата на международна компетентност на българския съд за произнасяне по тези искове.</w:t>
        <w:tab/>
        <w:br/>
        <w:tab/>
        <w:t xml:space="preserve"/>
        <w:tab/>
        <w:br/>
        <w:tab/>
        <w:t xml:space="preserve">Установено е, че Е. М. А. и С. Л. П. са български граждани, сключили граждански брак на 17.07.2018г в [населено място]. и на 16.01.2019г се е родило детето им Д. С. П. в М., Германия, за което е издаден и акт за раждане № 0762/07.06.2019г в [населено място]. Страните не спорят, че от 2016г са живели в Федерална Република Германия като са живели там като семейство до лятото на 2023г.</w:t>
        <w:tab/>
        <w:br/>
        <w:tab/>
        <w:t xml:space="preserve"/>
        <w:tab/>
        <w:br/>
        <w:tab/>
        <w:t xml:space="preserve">В хода на производството пред първостепенния съд на 24.11.2023 С. П. е уведомил Е. А., че детето Д. П. се намира в техния дом в Република Германия, Б., щр. 36, Ш. и той полага грижа за него като са представени писмени доказателства, че за детето е запазено място в детска градина О. с начална дата на прием 15.01.2024г. </w:t>
        <w:tab/>
        <w:br/>
        <w:tab/>
        <w:t xml:space="preserve"/>
        <w:tab/>
        <w:br/>
        <w:tab/>
        <w:t xml:space="preserve">Въз основа на събраните доказателства въззивният съд е приел, че страните по делото са български граждани, сключили граждански брак в Република България, но обичайното им общо местопребиваване е във Федерална Република Германия до лятото на 2023г.</w:t>
        <w:tab/>
        <w:br/>
        <w:tab/>
        <w:t xml:space="preserve"/>
        <w:tab/>
        <w:br/>
        <w:tab/>
        <w:t xml:space="preserve">По отношение на иска за упражняване на родителски права по отношение на детето на страните Д. и свързаните с него обективно съединени искове относно определяне на неговото местоживеене, режим на лични отношения и издръжка, въззивният съд е приел, че българския съд няма международна подведомственост да разгледа тези искове. </w:t>
        <w:tab/>
        <w:br/>
        <w:tab/>
        <w:t xml:space="preserve"/>
        <w:tab/>
        <w:br/>
        <w:tab/>
        <w:t xml:space="preserve">Приел е, че приложимото право по отношение на тези искове е Регламент /ЕС/ 2019/1111 на съвета от 25.06.2019г, където в чл.7 е предвидена общата компетентност на съдилищата на държава членка, а именно, че съдилищата на държава членка са компетентни по въпроси, свързани с родителската отговорност за дете, ако детето има обичайно местопребиваване в тази държава членка към момента на сезирането на съда. </w:t>
        <w:tab/>
        <w:br/>
        <w:tab/>
        <w:t xml:space="preserve"/>
        <w:tab/>
        <w:br/>
        <w:tab/>
        <w:t xml:space="preserve">Прието е, че „обичайно местопребиваване“ се извлича от практиката на СЕС и това е мястото, което отразява определена интеграция на детето в социална и семейна среда като се вземат предвид продължителността, редовността, условията и причините за престоя на територията на държава членка, както и причините за преместване на семейството в тази държава. </w:t>
        <w:tab/>
        <w:br/>
        <w:tab/>
        <w:t xml:space="preserve"/>
        <w:tab/>
        <w:br/>
        <w:tab/>
        <w:t xml:space="preserve">Въззивният съд е приел, че към 05.09.2023г, когато са предявени исковете, макар и ищцата и детето да са се намирали на територията на Република България, неговото обичайно местопребиваване е във Федерална Република Германия, тъй като детето е родено там, семейството до лятото на 2023г. е живяло трайно там, семейството е здравно осигурено в тази държава, в това число и детето и семейството, в това число и детето е получавало социални помощи в тази държава. </w:t>
        <w:tab/>
        <w:br/>
        <w:tab/>
        <w:t xml:space="preserve"/>
        <w:tab/>
        <w:br/>
        <w:tab/>
        <w:t xml:space="preserve">Въззивният съд е счел за недоказано по безспорен начин твърденията на ищцата, че са се върнали в България с цел да продължат да живеят и да се устроят в [населено място]. Прието е за установено, че такова е желанието на ищцата, но не и на семейството като цяло, още повече, че ответникът се е върнал в Германия. </w:t>
        <w:tab/>
        <w:br/>
        <w:tab/>
        <w:t xml:space="preserve"/>
        <w:tab/>
        <w:br/>
        <w:tab/>
        <w:t xml:space="preserve">Въззивният съд при така установените обстоятелства е приел, че не са налице и предпоставките на чл.8 и чл.9 от Регламента, тъй като към момента на завеждане на исковете не е бил изтекъл три месечния срок по чл.8, ако се приеме, че детето правомерно е преместено в България, за да придобие ново обичайно местопребиваване в България, което да обоснове международната компетентност на българските съдилища, а още по-малко е изтекъл едногодишния срок, предвиден в чл. 9 от регламента. Относно приложимостта на нормата на чл.9 от регламента съдът намира за установено от доказателствата по делото, че когато ответникът се е върнал в Германия през м. септември 2023г същият не е бил съгласен семейството му да живее в България и е предявил иск за връщане на детето по Хагската конвенция за гражданските аспекти а международното отвличане на деца на 19.10.2023, което производство е прекратено с оглед обстоятелството, че от края на м. ноември 2023г детето отново живее при баща си в Германия. По тези съображения решението на районния съд в частта, в която съдът се е произнесъл по отношение предоставяне родителските права по отношение на детето Д. С. П., неговото местоживеене, режим на лични отношения между детето и бащата, както и издръжката за детето следва да се обезсили и производството по делото следва да се прекрати с оглед липсата на международна компетентност на българския съд да се произнесе по тези искове</w:t>
        <w:tab/>
        <w:br/>
        <w:tab/>
        <w:t xml:space="preserve"/>
        <w:tab/>
        <w:br/>
        <w:tab/>
        <w:t xml:space="preserve">В изложението си по чл.284, ал.3 ГПК жалбоподателката, чрез процесуалния си представител, поставя за разглеждане въпросите: кои са обективните признаци, въз основа на които се определя обичайното местопребиваване на едно дете по искове зa родителска отговорност, може ли продължителността на пребиваването на дете в една държава и получаването на социални помощи в нея да са единствените основания зa определяне на обичайното местопребиваване на детето, без да се извърши обективна преценка зa наличието или липсата на социална интеграция на детето в тази държава, когато пo едно дело безспорно е установено, че детето не е социално интегрирано в държавата, в която е пребивавало определено време, нo e в пpoцec зa интеграция в друга държава, където детето е преместено правомерно и е налице специална връзка с тази втора държава пo смисъла на чл. 12., § 4. от Регламент EC 2019/1111, следва ли съдът да поиска прехвърляне на компетентност пo реда нa чл.13 oт Регламента, компетентен ли е българският съд пo иск зa родителската отговорност, когато този иск е предявен пo бракоразводно дело пред български съд, длъжен ли е въззивният съд при постановяване на решението да обсъди всички събрани пo делото доказателства поотделно и в тяхната съвкупност, както и доводите на страните от значение за правния спор. Поддържа, че е налице основание за допускане на касационно обжалване по чл.280,ал.1,т.1, т.2 и 3 ГПК. Твърди се, че въззивното решение е постановено в противоречие с даденото разрешение в решение по дело С-523/07 на СЕС. Посочена е практика по приложението на чл. 235 ГПК. Твърди се, че въззивното решение е постановено в противоречие и с определение по гр. д. № 2224/2014 г. на III – г. о. на ВКС.</w:t>
        <w:tab/>
        <w:br/>
        <w:tab/>
        <w:t xml:space="preserve"/>
        <w:tab/>
        <w:br/>
        <w:tab/>
        <w:t xml:space="preserve">Касационното обжалване не следва да бъде допуснато по въпросите : кои са обективните признаци, въз основа на които се определя обичайното местопребиваване на едно дете по искове зa родителска отговорност, може ли продължителността на пребиваването на дете в една държава и получаването на социални помощи в нея да са единствените основания зa определяне на обичайното местопребиваване на детето, без да се извърши обективна преценка зa наличието или липсата на социална интеграция на детето в тази държава и компетентен ли е българският съд пo иск зa родителската отговорност, когато този иск е предявен пo бракоразводно дело пред български съд. На същите съдът е дал отговор в съответствие с практиката на ВКС и СЕС. В практиката на СЕС-решение от 22.12.2010 г. по дело № С- 497/10 и решение от 02.04.2009 г. по дело № С-523/2007/ЕО /посочено от жалбоподателката/, е разяснено, че понятието обичайно пребиваване по смисъла на чл. 8, § 1 на Регламент /ЕО/ № 2201/2003 г. , респ.2019/1111 /ЕО трябва да се тълкува в смисъл, че това пребиваване съответства на мястото, което изразява определена интеграция на детето в социалната и семейната среда, като следва да се вземат предвид продължителността, редовността, условията и причините за престоя на територията на държава членка, както и причините за преместването на семейството в тази държава, гражданството на детето, мястото и условията за обучение в училище, лингвистичните познания, както и семейните и социални отношения, поддържани от детето в посочената държава. При постановяване на обжалваното решение съдът не се е отклонил от указанието към националните юрисдикции да установят обичайното пребиваване на детето при отчитане на всички фактически обстоятелства, специфични за конкретния случай, както и че обичайното пребиваване на едно дете се намира на мястото, където е центърът на неговите интереси, като престоят на детето в определена държава не трябва да бъде непрекъснат, за да се приеме, че там е неговото обичайно местопребиваване.В тази насока и при същите водещи съображения е мотивирано и въззивното определение, поради което не е налице изтъкваното от защита основание по чл. 280, ал.1 т.2 ГПК за достъп до касация. Правилно е прието, че брачния съд не е задължително да е компетентен и по делата за родителска отговорност. Общата компетентност по искове за родителска отговорност е определена в чл.7 от Регламент 2091/1111/ЕО/ по обичайното местопребиваване на детето към момента на сезиране на съда. В практиката на ВКС обективирана и в определение № 4870 от 29.10.2024 г. на ВКС по ч. гр. д. № 3023/2024 г., IV – г. о. е прието, че в чл. 9 от Регламент 2019/1111 на Съвета, който съответства на чл. 10 от отменения Регламент Е0/2201/2003 г., в случай на неправомерно отвеждане или задържане на дете, съдилищата на държавата членка, в която детето е имало обичайно местопребиваване непосредствено преди неправомерното отвеждане или задържане, запазват своята компетентност, докато детето придобие обичайно в друга държава членка и а/ всяко лице, институция или друг орган, на който е предоставено правото на упражняване на родителските права, е приело отвеждането или задържането или б/ детето е пребивавало в тази друга държава членка най-малко една година след като лицето, институцията или друг орган, на който е предоставено правото на упражняване на родителските права, е узнал или е трябвало да узнае къде се намира детето и детето се е установило в своя нова среда и е изпълнено поне едно от следните условия: i) в рамките на една година след като носителят на правото на упражняване на родителските права е узнал или е трябвало да узнае къде се намира детето, не е била подадена молба за връщането му пред компетентните органи на държавата членка, в която детето е било отведено и задържано; ii) молбата за връщане, подадена от носителя на правото на упражняване на родителските права, е била оттеглена и не е била подадена нова в срока, определен в т. i) - в рамките на една година; iii) молбата за връщане, подадена от носителя на правото на упражняване на родителските права е била отхвърлена от съд на държава членка на основания, различни от чл. 13, първа алинея, б. б) или член 13, втора алинея от Хагската конвенция от 1980 г. и това решение вече не подлежи на обжалване по общия ред; iv) не е сезиран нито един съд, както е посочено в чл. 29, параграф 3 и 5, в държавата членка, в която детето е имало своето обичайно местопребиваване непосредствено преди неправомерното отвеждане или задържане; v) решение относно упражняването на родителските права, което не води до връщането на детето, е било постановено от съдилищата на държавата членка, в която детето е имало обичайно местопребиваване непосредствено преди неправомерното отвеждане или задържане; В чл. 2 § 2, т. 8, т. 9 и т. 11 от Регламента са дадени определения на понятията носител на родителска отговорност, право на упражняване на родителски права и неправомерно отвеждане или задържане. В настоящия случай не е налице отклонение от посочената практика на ВКС, доколкото е констатирано, че към момента на предявяване на иска местопребиваването на малолетното дете е на територията на Федерална Република Германия, където то не е отведено неправомерно.</w:t>
        <w:tab/>
        <w:br/>
        <w:tab/>
        <w:t xml:space="preserve"/>
        <w:tab/>
        <w:br/>
        <w:tab/>
        <w:t xml:space="preserve">Касационното обжалване следва да бъде допуснато по въпрос, уточнен съобразно ТД1/2009г. ОСГТК на ВКС: длъжен ли е български съд, сезиран с иск по въпроси свързани с родителска отговорност, който е счел, че не е компетентен по чл.7 от Регламент 2019/1111/ ЕС, при наличие за детето на специална връзка с РБългария пo смисъла на чл. 12., § 4, да извърши преценка и да направи искане за прехвърляне на компетентност по реда на чл.13 oт Регламента, както обсъди всички събрани пo делото доказателства поотделно и в тяхната съвкупност, както и доводите на страните, от значение за компетентността му, на основание чл.280, ал.1,т 3 ГПК.</w:t>
        <w:tab/>
        <w:br/>
        <w:tab/>
        <w:t xml:space="preserve"/>
        <w:tab/>
        <w:br/>
        <w:tab/>
        <w:t xml:space="preserve">Предвид изложените съображения, съдът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ДОПУСКА касационно обжалване на решение № 515 от 03.12.2024 г. по в. гр. д. № 234/2024 г. на ОС – Русе в обжалваната му част.</w:t>
        <w:tab/>
        <w:br/>
        <w:tab/>
        <w:t xml:space="preserve"/>
        <w:tab/>
        <w:br/>
        <w:tab/>
        <w:t xml:space="preserve">ДЕЛОТО да се докладва на Председателя на четвърто г. о. за насрочване в открито съдебно заседание след внасяне на държавна такса в размер на 282 лева от Е. М. А. в седмичен срок от съобщаването й за това, с представяне на копие от вносния документ в канцеларията на съда.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