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№283/12.05.2015 по гр. д. №1717/2015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283</w:t>
        <w:tab/>
        <w:br/>
        <w:tab/>
        <w:t xml:space="preserve"> </w:t>
        <w:tab/>
        <w:br/>
        <w:tab/>
        <w:t xml:space="preserve">София, 12.05.2015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двадесет и втори април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 Членове: ТЕОДОРА ГРОЗДЕВА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Ваня Атанасова гр. д. № 1717/2015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Подадена е касационна жалба от Е. Н. К. и Д. Н. Г. срещу решение № 1924/15. 12. 2014 г. по гр. д. № 2278/2014 г. на Варненския окръжен съд. В изложението по чл. 284, ал.3, т.1 ГПК се поддържа, че са налице основанията на чл. 280, ал.1, т. 3 ГПК за допускане на касационно обжалване.</w:t>
        <w:tab/>
        <w:br/>
        <w:tab/>
        <w:t xml:space="preserve"> </w:t>
        <w:tab/>
        <w:br/>
        <w:tab/>
        <w:t xml:space="preserve">Ответниците по касационната жалба К. Е. Ц. и Ц. К. Ц. изразяват становище за липса на основанията по чл. 280 ГПК за допускане на касационно обжалване на решението, както и за правилност на същото. Н. Е. Н. и В. П. Н. не изразяват становище по жалбата.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след като обсъди доводите на страните и прецени данните по делото, прие следното:</w:t>
        <w:tab/>
        <w:br/>
        <w:tab/>
        <w:t xml:space="preserve"> </w:t>
        <w:tab/>
        <w:br/>
        <w:tab/>
        <w:t xml:space="preserve">С обжалваното въззивно решение е потвърдено решение № 3685 от 10. 06. 2014 г. по гр. д. № 3767/2012 г. на Варненския районен съд, ХІV с-в, с което е отхвърлен предявеният от Е. Н. К. и Д. Н. Г. против В. П. Н., Н. Е. Н., К. Е. Ц. и Ц. К. Ц. иск за делба на масивна жилищна сграда, състояща се от два самостоятелни жилищни обекта: на първия етаж – жилище включващо салон, кухня, всекидневна, две спални, детска стая, баня и тоалетна, ведно с принадлежащите му избени помещения № № 5, 6 и 7 на приземния етаж и припадащите се идеални части от общите части на сградата; на втори етаж – жилище с площ от 110 кв. м. състоящо се от антре, дневна, кухненски бокс, три стаи, баня, тоалетна и две тераси, ведно с принадлежащите му помещения № № 1, 2, 3 и 4 на приземния етаж, ведно с припадащите се идеални части от общите части от сградата, построена в дворно място с площ от 1350 кв. м., представляващо УПИ ІХ-116, в кв. 16 по плана на [населено място].</w:t>
        <w:tab/>
        <w:br/>
        <w:tab/>
        <w:t xml:space="preserve"> </w:t>
        <w:tab/>
        <w:br/>
        <w:tab/>
        <w:t xml:space="preserve">За да потвърди първоинстанционното решение въззивният съд е приел, че жилищната сграда е собственост само на ответниците К. Е. Ц. и съпруга й Ц. К. Ц..</w:t>
        <w:tab/>
        <w:br/>
        <w:tab/>
        <w:t xml:space="preserve"> </w:t>
        <w:tab/>
        <w:br/>
        <w:tab/>
        <w:t xml:space="preserve">Приел е, че собствеността върху жилището на втория етаж, ведно с принадлежащите му избени помещения № 1, 2, 3 и 4 в приземния /полуподземен, сутеренен/ етаж, ведно с подпокривното таванско пространство и съответните идеални части от общите части на сградата, е придобита от същите на основание договор за покупко-продажба от 19. 10. 2005 г., сключен с н. а. № 162/19. 10. 2005 г., с който Е. и В. Н. са продали на дъщеря си К. Ц., по време на брака й с Ц. Ц., жилището. Прието е, че прехвърлителите Е. и В. Н. са били придобили собствеността върху продадения обект по давност още през 1984 г., чрез упражнявано от 1973 – 1974 г. /построяването на жилищна сграда от същите в имот собственост на родителите на Е. Н. – Н. Н. и К. Н./ до 1984 г. непрекъснато, явно и безспорно владение, осъществявано със знанието, съгласието и без противопоставянето от страна на собствениците на терена Н. и К. Н.. Прието е, че жилищната сграда е построена с редовни строителни книжа, издадени на името на Е. Н. – позволителен билет /строително разрешение/ № 252 от 22. 03. 71г., строителен протокол от 13. 06. 72г. за даване на строителна линия и ниво, одобрени архитектурни проекти/, но без данни за учредено право на строеж от родителите му – собственици на имота Н. и К. Н.. Е. и В. Н. са продължили да осъществяват владение и след това – до 2005 г., когато са продали втория етаж на дъщеря си. Прието е, че по отношение на К. и Ц. Ц. е осъществено и въведеното от тях евентуално придобивно основание по чл. 79, ал. 2 ЗС досежно втория етаж – придобиване на имота на 19. 10. 2010 г. и по давност, на основание петгодишно добросъвестно владение, упражнявано от сключване на договора за покупко-продажба.</w:t>
        <w:tab/>
        <w:br/>
        <w:tab/>
        <w:t xml:space="preserve"> </w:t>
        <w:tab/>
        <w:br/>
        <w:tab/>
        <w:t xml:space="preserve">Относно жилищния обект на първия етаж от сградата, ведно с принадлежащите му избени помещения № № 1, 2, 3 и 4 и припадащите се части от общите части на сградата е прието, че Е. Н. и В. Н. са владяли същия от 1973 г.-1974 г. /построяването на цялата жилищна сграда от същите в имот на родителите на Е. Н., с редовни строителни книжа, издадени на името на Е. Н. – позволителен билет от 252/22. 03. 71г., строителен протокол от 13. 06. 72г. и одобрени архитектурни проекти, но без данни за учредено право на строеж/ до 1977 г., когато са дарили първия етаж на сина си Н. Е. Н., с н. а. № 109/23. 09. 1977 г. От 1977 г. до 1996 г. етажът е владян от Н. Н. и съпругата му М. Н.. На 2. 07. 1996 г., с н. а. № 57/2. 07. 1996 г., етажът е бил продаден от Н. и М. Н. на В. П. В. и владян от последната до 15. 03. 2006 г., когато е бил продаден, с н. а. № 177/2006 г., от В. В. на К. и Ц. Ц.. Последните владеят първия етаж и избените помещения от 15. 03. 2006 г. до настоящия момент. Въз основа на тези фактически изводи е прието, че К. и Ц. Ц. са придобили етажа, ведно с принадлежащите му избени помещения и общи части на сградата, по давност – на основание петгодишно добросъвестно владение, упражнявано в периода 15. 03. 2006 г. – 15. 03. 2011 г. /искът предявен на 16. 03. 2012 г./.</w:t>
        <w:tab/>
        <w:br/>
        <w:tab/>
        <w:t xml:space="preserve"> </w:t>
        <w:tab/>
        <w:br/>
        <w:tab/>
        <w:t xml:space="preserve">Първата група въпроси, които се извеждат от изложението по чл. 284, ал. 3, т. 1 ГПК засягат проблеми, свързани с приложението на чл. чл. 79 и 92 ЗС – може ли да се придобие по давност незаконна постройка и дали собственикът на земята е собственик по приращение и на незаконно построената върху терена сграда, а вторият въпрос е процесуалноправен – има ли право въззивната инстанция да разгледа възражение за придобивна давност, което не е разгледано от първоинстанционния съд и не е обсъждано в мотивите към решението му. Твърди се, че отговорът на тези въпроси ще допринесе за точното прилагане на закона и за развитието на правото – основание по чл. 280, ал. 1, т. 3 ГПК.</w:t>
        <w:tab/>
        <w:br/>
        <w:tab/>
        <w:t xml:space="preserve"> </w:t>
        <w:tab/>
        <w:br/>
        <w:tab/>
        <w:t xml:space="preserve">Разглеждането на поставените материалноправни въпроси не би било от решаващо значение при преценка основателността на иска за делба предвид липсата на връзка между така поставените въпроси и установените по делото факти. Процесната сграда е построена въз основа на редовно издадени строителни книжа /позволителен билет № 252/22. 03. 1971 г., строителен протокол за определяне на строителна линия и ниво от 13. 06. 1972 г., одобрен архитектурен проект – представен от пълномощника на ищците адв. Ч./ и същата не представлява незаконен строеж. Обстоятелството, че строителните книжа са издадени на името на Е. Н., а не на името на собственика на терена, без по делото да е доказано отстъпено право на строеж по реда на чл. 189, ал. 2 ППЗПИНМ /в сила до 7. 08. 1973г./ - с нотариално заверено съгласие до общината, предвид родствената връзка със собствениците на парцела и, че в строителната преписка в общината липсват данни за издадено разрешение за ползване на сградата не налага извод за незаконност на строителството.</w:t>
        <w:tab/>
        <w:br/>
        <w:tab/>
        <w:t xml:space="preserve"> </w:t>
        <w:tab/>
        <w:br/>
        <w:tab/>
        <w:t xml:space="preserve">На следващо място, разглеждането на поставените материалноправни въпроси не би допринесло за точно прилагане разпоредбите на чл. чл. 79 и 92 ЗС и за развитието на правото. Формулировката на цитираните норми е ясна, разбираема, недвусмислена и не предпоставя противоречивото им тълкуване. По тълкуването и прилагането на разпоредбите има създадена и съдебна практика /задължителна и незадължителна/, според която незаконността на сградата, представляваща самостоятелен обект на правото на собственост, не е обстоятелство, което само по себе си препятства възможността за придобиването й по давност отделно от терена и според която, когато собственикът на земята допусне трето лице да строи в имота му за себе си, макар и без изрично учредено право на строеж, а след това не попречи в продължение на десет години на владението на сградата от това трето лице, последното придобива сградата по давност /напр. решение № 399 от 24. 10. 2011 г. по гр. д. № 1203/10 г. на ВКС, І г. о., постановено по чл. 290 ГПК, решение № 195 от 23. 02. 2009 г. по гр. д. № 4951/2007 г. на ВКС, І г. о., решение № 1065 от 16. 03. 2009 г. по гр. д. № 3428/2007 г. на ВКС, І г. о. и др./. Липсва необходимост от промяна или осъвременяване на така формираната практика.</w:t>
        <w:tab/>
        <w:br/>
        <w:tab/>
        <w:t xml:space="preserve"> </w:t>
        <w:tab/>
        <w:br/>
        <w:tab/>
        <w:t xml:space="preserve">Не са налице основанията по чл. 280, ал. 1, т. 3 ГПК за допускане на касационно обжалване на решението и по поставения процесуалноправен въпрос. Разглеждането на този въпрос не би допринесло за точното прилагане разпоредбите на чл. 258-273 ГПК и за развитието на правото, тъй като проблемите, свързани с правомощията на въззивната инстанция при разглеждане и решаване на делото, включително и въпросът за правомощието да се разгледа направено от ответника възражение за придобивна давност, са били предмет на ТР № 1/9. 12. 2013 г., а по приложението на чл. 342 ГПК има задължителна съдебна практика по чл. 290 ГПК /напр. </w:t>
        <w:tab/>
        <w:br/>
        <w:tab/>
        <w:t xml:space="preserve"> </w:t>
        <w:tab/>
        <w:br/>
        <w:tab/>
        <w:t xml:space="preserve">решение № 311 от 4. 01. 2012 г. по гр. д. № 503/2011 г. на ВКС, ІІ г. о./. </w:t>
        <w:tab/>
        <w:br/>
        <w:tab/>
        <w:t xml:space="preserve"> </w:t>
        <w:tab/>
        <w:br/>
        <w:tab/>
        <w:t xml:space="preserve">Според приетото в тълкувателното решение, въззивният съд следи служебно за спазване на императивни материалноправни норми и няма право да разгледа направено от ответника възражение за придобивна давност само ако същото е преклудирано, тъй като не е направено в срока за отговор по чл. 131, ал. 1 ГПК и този пропуск не се дължи на обективна невъзможност това да се направи в съответния срок пред първата инстанция. Според приетото в цитираното решение по чл. 290 ГПК, </w:t>
        <w:tab/>
        <w:br/>
        <w:tab/>
        <w:t xml:space="preserve"> </w:t>
        <w:tab/>
        <w:br/>
        <w:tab/>
        <w:t xml:space="preserve">разпоредбата на чл. 342 ГПК, приложима в делбеното производство, е специална спрямо тази на чл. 133 ГПК и предвижда настъпването на преклузията на възраженията на съделителите срещу правото на някой да участва в делбата, размера на неговия дял и против включването в наследствената маса на някои имоти, в един по-късен момент – първото по делото заседание. </w:t>
        <w:tab/>
        <w:br/>
        <w:tab/>
        <w:t xml:space="preserve"> </w:t>
        <w:tab/>
        <w:br/>
        <w:tab/>
        <w:t xml:space="preserve">В случая, възражението за придобивна давност е направено от ответника Е. Н. с отговора на исковата молба /от 13 и от 15 юни 2012 г., подадени в едномесечния срок/ и е поддържано и от конституираните след смъртта му, на осн. чл. 227 ГПК, като страни по делото негови наследници /В. Н., Н. Н. и К. Ц./ в първото съдебно заседание, а конституираният по-късно, по указания на съда, ответник Ц. К. Ц. също е заявил с подадения отговор на исковата молба, че поддържа направеното от ответника възражение за придобивна давност, като се позовава и на добросъвестно владение и кратка придобивна давност считано от сключване на прехвърлителните сделки за всеки от етажите. Районният съд не е разгледал тези възражения, тъй като е приел, че ответниците К. и Ц. Ц. са придобили сградата на основание договорите, сключени с н. а. № № 162/2005 г. и 177/2006 г. Въззивният съд, разглеждайки и направеното възражение за придобиване на собствеността върху сградата от ответниците К. и Ц. Ц. по давност, чрез добросъвестно владение, осъществявано от 2005 г. /за втория етаж/ и от 2006г. /за първия етаж/ до 2011 г. включително, не е нарушил цитираното тълкувателно решение и задължителната съдебна практика.</w:t>
        <w:tab/>
        <w:br/>
        <w:tab/>
        <w:t xml:space="preserve"> </w:t>
        <w:tab/>
        <w:br/>
        <w:tab/>
        <w:t xml:space="preserve">В останалите си части изложението по чл. 284, ал. 3, т. 1 ГПК и касационната жалба съдържат касационни основания за неправилност на въззивното решение, които не следва да се обсъждат в производството по чл. 288 ГПК.</w:t>
        <w:tab/>
        <w:br/>
        <w:tab/>
        <w:t xml:space="preserve"> </w:t>
        <w:tab/>
        <w:br/>
        <w:tab/>
        <w:t xml:space="preserve">При този изход на делото жалбоподателките Е. Н. К. и Д. Н. Г. ще следва да бъдат осъдени да платят общо сумата 800 лв. /всяка от тях по 400 лв. / на К. Е. Ц. и Ц. К. Ц. разноски за настоящата инстанция.</w:t>
        <w:tab/>
        <w:br/>
        <w:tab/>
        <w:t xml:space="preserve"> </w:t>
        <w:tab/>
        <w:br/>
        <w:tab/>
        <w:t xml:space="preserve">По изложените по-горе съображения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1924/15. 12. 2014 г. по гр. д. № 2278/2014 г. на Варненския окръжен съд.</w:t>
        <w:tab/>
        <w:br/>
        <w:tab/>
        <w:t xml:space="preserve"> </w:t>
        <w:tab/>
        <w:br/>
        <w:tab/>
        <w:t xml:space="preserve">ОСЪЖДА Е. Н. К. и Д. Н. Г. да заплатят по 400 лв. всяка от тях общо на К. Е. Ц. и Ц. К. Ц..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