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№129/28.04.2015 по гр. д. №5656/2014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5656/2014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София, 28.04.2015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девети април </w:t>
        <w:tab/>
        <w:br/>
        <w:tab/>
        <w:t xml:space="preserve"> </w:t>
        <w:tab/>
        <w:br/>
        <w:tab/>
        <w:t xml:space="preserve">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5656/2014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връзка с чл.280 ГПК.</w:t>
        <w:tab/>
        <w:br/>
        <w:tab/>
        <w:t xml:space="preserve"> </w:t>
        <w:tab/>
        <w:br/>
        <w:tab/>
        <w:t xml:space="preserve"> Обжалвано е въззивното решение с № 127/20.05.2014 год., постановено по в. гр. дело № 445/2013 год. по описа на Великотърновския апелативен съд, с което е потвърдено решение с № 79/17.07.2013 год. по гр. дело № 1550/2012 год. на Великотърновския окръжен съд за отхвърляне отрицателния установителен иск за собственост с правна квалификация чл.124, ал.1 ГПК за поземлен имот с идентификатор № 65766.703.10, актуван с акт за частна общинска собственост № 252/2001 год. на [община].</w:t>
        <w:tab/>
        <w:br/>
        <w:tab/>
        <w:t xml:space="preserve"> </w:t>
        <w:tab/>
        <w:br/>
        <w:tab/>
        <w:t xml:space="preserve"> Недоволен от въззивното решение е жалбоподателят [фирма] със седалище и адрес на управление [населено място], ЕИК[ЕИК], представляван от изпълнителния директор В. С. Д., който чрез юрисконсулт И. Д. Т. го обжалва в срока по чл.283 ГПК като счита, че е допустимо касационно обжалване на основание чл.280, ал.1 ГПК.</w:t>
        <w:tab/>
        <w:br/>
        <w:tab/>
        <w:t xml:space="preserve"> </w:t>
        <w:tab/>
        <w:br/>
        <w:tab/>
        <w:t xml:space="preserve"> От ответника по касация [община], представлявана от адвокат П. К. Л. е постъпил писмен отговор по чл.287, ал.1 ГПК със становище за недопустимост. Претендира за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[фирма] е депозирало бланкетна касационна жалба с вх.№ 2750/25.06.2014 год. като в изложението за допускане на касационно обжалване със същия входящ номер е възпроизведена разпоредбата на чл.280, ал.1 ГПК с общи оплаквания без обосноваване и мотивиране на коя от специалните хипотези се позовава, предвидени в т.1, т.2 и т.3 на същата норма.</w:t>
        <w:tab/>
        <w:br/>
        <w:tab/>
        <w:t xml:space="preserve"> </w:t>
        <w:tab/>
        <w:br/>
        <w:tab/>
        <w:t xml:space="preserve"> С определение № 388/13.12.2014 год. делото е върнато на въззивния съд за отстраняване нередовностите, с оглед правомощията му по чл.285, ал.1 във връзка с чл.284 ГПК.</w:t>
        <w:tab/>
        <w:br/>
        <w:tab/>
        <w:t xml:space="preserve"> </w:t>
        <w:tab/>
        <w:br/>
        <w:tab/>
        <w:t xml:space="preserve"> В изложение вх.№ 67/09.01.2015 год. се поддържат наличие на основания за допускане на касационно обжалване, о уредени в чл.280, ал.1, т.1 и т.3 ГПК по въпросите:</w:t>
        <w:tab/>
        <w:br/>
        <w:tab/>
        <w:t xml:space="preserve"> </w:t>
        <w:tab/>
        <w:br/>
        <w:tab/>
        <w:t xml:space="preserve"> 1. „Променя ли се държавната собственост върху недвижим имот с включването му в уставния фонд на образувана по реда на Указ № 56 държавна фирма или това става с преминаването му в капитала на едноличното търговско дружество с държавно имущество след преобразуването му?”</w:t>
        <w:tab/>
        <w:br/>
        <w:tab/>
        <w:t xml:space="preserve"> </w:t>
        <w:tab/>
        <w:br/>
        <w:tab/>
        <w:t xml:space="preserve"> 2. „Става ли общинска собственост недвижим имот, който към момента на влизане в сила на закона е включен в уставния фонд на държавна фирма, а впоследствие – в капитала на търговско дружество с държавно имущество?”</w:t>
        <w:tab/>
        <w:br/>
        <w:tab/>
        <w:t xml:space="preserve"> </w:t>
        <w:tab/>
        <w:br/>
        <w:tab/>
        <w:t xml:space="preserve"> 3. „Към кой момент следва да е налице предоставяне за стопанисване и управление на имуществото, за да е налице фактическия състав на придобиване на правото на собственост по реда на чл.17а З./отменен/?”</w:t>
        <w:tab/>
        <w:br/>
        <w:tab/>
        <w:t xml:space="preserve"> </w:t>
        <w:tab/>
        <w:br/>
        <w:tab/>
        <w:t xml:space="preserve"> 4. Кои са елементите на придобивното основание по чл.17а З./отменен/?</w:t>
        <w:tab/>
        <w:br/>
        <w:tab/>
        <w:t xml:space="preserve"> </w:t>
        <w:tab/>
        <w:br/>
        <w:tab/>
        <w:t xml:space="preserve"> С разпореждане на Председателя на Върховния касационен съд от 17.06.2014 год. на основание чл.128, ал.1 ЗСВ е образувано тълкувателно дело № 4/2014 год. на Гражданска колегия в т.3, б.”г” на което е поставен въпросът: „Необходимо ли е предоставеният за стопанисване или управление имот да е заприходен в баланса на държавно предприятие към момента на преобразуването, за да се приложи нормата на чл.17а ЗППДОбП/отменен/”, отговорът на който въпрос е относим към решаване на настоящия спор, поради което производството следва да се спре.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гр. дело № 5656/2014 год. по описа на Върховния касационен съд, първо гражданско отделение до решаване на тълк. дело № 4/2014 год. на ОСГК на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