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№258/28.04.2015 по гр. д. №1715/2015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258</w:t>
        <w:tab/>
        <w:br/>
        <w:tab/>
        <w:t xml:space="preserve"> </w:t>
        <w:tab/>
        <w:br/>
        <w:tab/>
        <w:t xml:space="preserve">София 28.04.2015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двадесет и втори април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В. Атанасова гр. д. № 1715/2015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Б. Ц. М. и В. Ц. М. против решение № 1863 от 10. 10. 2014 г. по гр. д. № 2215/2014 г. на Софийския апелативен съд, 7 с-в. В изложението по чл. 284, ал.3, т.1 ГПК се поддържа, че е налице основанието по чл. 280, ал.1, т. 3 ГПК за допускане на касационно обжалване – произнасяне по правни въпроси, разглеждането на които ще допринесе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Ответникът по касационната жалба Ц. В. М. изразява становище за липса на основания по чл. 280 ГПК за допускане на касационно обжалване на решението, както и за неоснователност на жалбата и правилност на атакувания съдебен акт.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Касационната жалба е допустима – подадена е в срок, срещу подлежащ на касационно обжалване съдебен акт и от лице имащо право на жалба.</w:t>
        <w:tab/>
        <w:br/>
        <w:tab/>
        <w:t xml:space="preserve"> </w:t>
        <w:tab/>
        <w:br/>
        <w:tab/>
        <w:t xml:space="preserve">Не е налице основанието по чл. 280, ал.1, т. 3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Със същото апелативният съд е потвърдил първоинстанционно решение в частта, с което е уважен предявеният от Ц. В. М. против Б. Ц. М. и В. Ц. М. иск с правно основание чл. 108 ЗС и посочените ответници са осъдени да предадат на ищеца владението върху собствения му недвижим имот - апартамент № 4, находящ се в [населено място],[жк], бл. 313-1, във вх. А, на ІІІ етаж, състоящ се от две стаи, дневна, кухня и сервизни помещения, със застроена площ от 92, 85 кв. м., заедно с принадлежащото му избено помещение № 5 и таванско помещение № 1. За да постанови този резултат съдът е приел, че ищецът е собственик на апартамента на основание договор за дарение от 2. 07. 1997 г., сключен с н. а. № 195/1997 г. по описа на СРС, както и че ответниците упражняват фактическа власт върху същия без основание, тъй като с одобреното от съда споразумение по чл. 99, ал. 3 СК отм. ползването на семейното жилище е предоставено на съпругата и ненавършилите пълнолетие деца до навършване на пълнолетие от всяко от децата.</w:t>
        <w:tab/>
        <w:br/>
        <w:tab/>
        <w:t xml:space="preserve"> </w:t>
        <w:tab/>
        <w:br/>
        <w:tab/>
        <w:t xml:space="preserve">От изложението по чл. 284, ал. 3, т. 1 ГПК се извеждат следните правни въпроси: а/. има ли право бившата съпруга, на която е предоставено за ползване семейното жилище лична собственост на единия съпруг до навършване пълнолетие на децата или до сключване от същата на граждански брак, да продължи да ползва семейното жилище и след навършване пълнолетие на децата, ако не е сключила друг граждански брак; б/. длъжен ли е съдът да се произнесе по основателността на всички посочени от ответниците по иск по чл. 108 ЗС основания за ползване на вещта, в случая – по довода им за упражнявана фактическа власт върху жилището на правно основание – съгласие от майка им, чието право на ползване не е погасено. Твърди се, че разглеждането на посочените въпроси ще допринесе за точното прилагане на закона и за развитието на правото – основание по чл. 280, ал. 1, т. 3 ГПК.</w:t>
        <w:tab/>
        <w:br/>
        <w:tab/>
        <w:t xml:space="preserve"> </w:t>
        <w:tab/>
        <w:br/>
        <w:tab/>
        <w:t xml:space="preserve">Разглеждането на така поставените въпроси не би допринесло за точното прилагане на закона. Формулировката на разпоредбите на чл. 107 СК отм., съотв. 56 СК /2009 г./, както и на чл. 236 ГПК е ясна, конкретна, разбираема и не предпоставя противоречивото им тълкуване. Според цитираните материалноправни норми, при развод семейното жилище, което е лична собственост на единия съпруг, може да се предостави за ползване на другия съпруг само, ако от брака има ненавършили пълнолетие деца и докато същият упражнява родителските права върху децата. Според процесуалноправната норма, при постановяване на решението съдът следва да обсъди всички относими към спора възражения на ответника.</w:t>
        <w:tab/>
        <w:br/>
        <w:tab/>
        <w:t xml:space="preserve"> </w:t>
        <w:tab/>
        <w:br/>
        <w:tab/>
        <w:t xml:space="preserve">От друга страна, по прилагането на тези норми има създадена обилна съдебна практика /задължителна и незадължителна/, която не се нуждае от промяна или осъвременяване и която приема по първия въпрос, че при развод срокът за предоставяне на семейното жилище, което е лична собственост на единия съпруг, на другия съпруг и ненавършилите пълнолетие деца, не може да е по-дълъг от навършване на пълнолетие от всяко от децата, а по процесуалноправния - че по иск за собственост съдът следва да обсъди и прецени направените от ответника възражения за наличие на противопоставими на ищеца основания за упражняване на фактическа власт върху вещта, чиято ревандикация се иска.</w:t>
        <w:tab/>
        <w:br/>
        <w:tab/>
        <w:t xml:space="preserve"> </w:t>
        <w:tab/>
        <w:br/>
        <w:tab/>
        <w:t xml:space="preserve">Поради липса на посоченото от касаторите основание по чл. 280, ал. 1, т. 3 ГПК, не следва да се допуска касационно обжалване на въззивното решение.</w:t>
        <w:tab/>
        <w:br/>
        <w:tab/>
        <w:t xml:space="preserve"> </w:t>
        <w:tab/>
        <w:br/>
        <w:tab/>
        <w:t xml:space="preserve">При този изход на делото жалбоподателите следва да бъдат осъдени да заплатят на ответника по жалба общо сумата 500 лв. /всеки от тях по 250 лв./ разноски за настоящата инстанция.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1863 от 10. 10. 2014 г. по гр. д. № 2215/2014 г. на Софийския апелативен съд, 7 с-в.</w:t>
        <w:tab/>
        <w:br/>
        <w:tab/>
        <w:t xml:space="preserve"> </w:t>
        <w:tab/>
        <w:br/>
        <w:tab/>
        <w:t xml:space="preserve">ОСЪЖДА Б. Ц. М. и В. Ц. М. да заплатят по 250 лв. всеки от тях на Ц. В. М. разноски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