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№181/20.04.2015 по ч.гр.д. №2015/2015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181</w:t>
        <w:tab/>
        <w:br/>
        <w:tab/>
        <w:t xml:space="preserve"> </w:t>
        <w:tab/>
        <w:br/>
        <w:tab/>
        <w:t xml:space="preserve">София, 20.04.2015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ч. гр. д.№2015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ал.3, т.2, вр. чл.396, ал.2 ГПК. </w:t>
        <w:tab/>
        <w:br/>
        <w:tab/>
        <w:t xml:space="preserve"> </w:t>
        <w:tab/>
        <w:br/>
        <w:tab/>
        <w:t xml:space="preserve"> С определение №1623 от 03.07.2014г. по ч. гр. д.№2392/14г. на Софийски апелативен съд е отменено определение от 25.04.2014г. по т. д.№98/14г. на Софийски градски съд, VІ ГО, 7 с-в, и е допуснато обезпечение на предявените от ДА „Държавен резерв и военновременни запаси” против [фирма] частични искове за заплащане на стойността на извършени подобрения и необходими разноски в имот на ответника – „З. П.”, чрез налагане на възбрана върху същия имот. </w:t>
        <w:tab/>
        <w:br/>
        <w:tab/>
        <w:t xml:space="preserve"> </w:t>
        <w:tab/>
        <w:br/>
        <w:tab/>
        <w:t xml:space="preserve"> Въззивният съд е приел, че цялостната претенция на ищеца за подобрения е в размер на 5 777 756,60 лв., от които частичният иск е за 75 000лв., а размерът на претенцията за необходими разноски е 375 635,75лв., от които частичният иск е също за 75 000 лв. Исковете са процесуално допустими, а с оглед многобройните писмени доказателства – фактури, рамкови споразумения и договори за изработка, те са и вероятно основателни според преценката, която може да се направи на този етап от процеса. Извършването на подобренията от ищеца в качеството му на добросъвестен или недобросъвестен владелец ще се преценява в хода на делото. Налице е и обезпечителна нужда, която при осъдителните искове се предполага винаги, когато съществува дори и потенциална възможност да се затрудни реализирането на правата на ищеца при благоприятно решение, освен при наличието на конкретни обстоятелства, които да я изключват. Ответникът разполага с достатъчно средства за защита по реда на чл.398, ал.1 ГПК, като иска замяна с друг вид обезпечение, съответстващо на цената на исковете, както и да предяви иск по чл.403 ГПК при наличие на условието в цитираната разпоредба. Посочената обезпечителна мярка – възбрана е подходяща, тъй като тя ще даде възможност за ищеца да реализира вземането си в изпълнителния процес, като насочи изпълнение върху зърнобазата. Обезпечението следва да се допусне без определяне на гаранция, тъй като ищецът е държавно учреждение и е освободен от представянето на гаранция, съгласно чл.391, ал.4 ГПК. Частна касационна жалба срещу определението на въззивния съд е подадена от [фирма]. </w:t>
        <w:tab/>
        <w:br/>
        <w:tab/>
        <w:t xml:space="preserve"> </w:t>
        <w:tab/>
        <w:br/>
        <w:tab/>
        <w:t xml:space="preserve"> Жалбоподателят поддържа, че в случая вероятната основателност на предявените искове следва да се прецени не само въз основа на представените от ищеца писмени доказателства, но и при обсъждане на правоизключващите възражения на ответника и представените от него доказателства. Освен това – в случая не била обоснована и обезпечителната нужда. Ответникът бил собственик на процесната зърнобаза, което би улеснило ищеца при изпълнение на едно бъдещо позитивно решение, а освен това следвало да се съобрази и спогодбата между страните от 30.05.2014г., с която е постигнато съгласие за доброволно предаване на ответника на 5 броя зърнобази, включително и тази в [населено място]. Но дори и да се приеме наличието на обезпечителна нужда, то е налице огромно стойностно несъответствие между интереса, който се защитава с налагането на обезпечението и интереса, който се накърнява с него. </w:t>
        <w:tab/>
        <w:br/>
        <w:tab/>
        <w:t xml:space="preserve"> </w:t>
        <w:tab/>
        <w:br/>
        <w:tab/>
        <w:t xml:space="preserve"> В изложението по към жалбата се поддържа основанието по чл.280, ал.1, т.3 ГПК по следния въпрос: „ В хипотеза на обезпечаване на иска при висящ исков процес, дали при преценката си за убедителност на представените с исковата молба доказателства съдът следва да вземе предвид възраженията и доказателствата на ответника, представени с отговора на исковата молба, с оглед формиране на изводите си за вероятна основателност на предявения иск”. </w:t>
        <w:tab/>
        <w:br/>
        <w:tab/>
        <w:t xml:space="preserve"> </w:t>
        <w:tab/>
        <w:br/>
        <w:tab/>
        <w:t xml:space="preserve"> Ответникът в производството ДА „Държавен резерв и военновременни запаси” оспорва жалбата. Счита, че не са налице основания за допускането и до разглеждане по същество от ВКС.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Не е налице соченото основание по чл.280, ал.1, т.3 ГПК, тъй като по поставения правен въпрос има практика на ВКС и обжалваното въззивно определение е в съответствие с нея. В определение №61 от 09.02.09г. по ч. гр. д.№24/09г. на ВКС, ІV ГО, е прието, че в обезпечителното производство не следва да се разрешават въпроси от съществото на делото, тъй като характерът му е различен от състезателното исково производство. В обезпечителното производство могат да се представят само убедителни писмени доказателства, но те не могат да бъдат оспорвани, нито ответната страна би могла да прави възражения и реплики на твърденията на молителя. Окончателно по основателността на иска се произнася съдът с влязло в сила съдебно решение, което установява безспорност между страните на основанието и размера на претенцията. В това исково производство ще бъдат разгледани и възраженията на ответника за съпричиняване на вредите и за заплащане на застрахователно обезщетение. </w:t>
        <w:tab/>
        <w:br/>
        <w:tab/>
        <w:t xml:space="preserve"> </w:t>
        <w:tab/>
        <w:br/>
        <w:tab/>
        <w:t xml:space="preserve"> Макар това определение да е постановено по повод обезпечаване на бъдещи искове и макар изложените в него мотиви да са свързани с конкретните претенции по чл.200 КТ, в него се съдържа принципно разрешаване на поставения в настоящото производство правен въпрос, а именно – че в обезпечителното производство съдът не разглежда възраженията на ответника срещу исковите претенции, както и доказателствата на ответника, свързани с тези възражения. Същото разрешение, макар и изложено по-лаконично, се съдържа в определение №739 от 29.12.2009г. по ч. гр. д.№508/2009г. на ВКС, І ГО, в което е прието, че възраженията по същество за липса на предпоставки за възстановяване на собствеността на ищците по бъдещия иск са извън предмета на обезпечителното производство, както и в определение №111 от 15.02.2012г. по ч. т.д.49/12г. на ВКС, І ТО, в което е прието, че преценката за вероятната основателност на иска се извършва на база на представените писмени доказателства, а възраженията на длъжника подлежат на разглеждане по съществото на спора. </w:t>
        <w:tab/>
        <w:br/>
        <w:tab/>
        <w:t xml:space="preserve"> </w:t>
        <w:tab/>
        <w:br/>
        <w:tab/>
        <w:t xml:space="preserve"> Посочените определения на ВКС отразяват трайно установена практика, което изключва възможността по настоящото дело да се допусне касационно обжалване по чл.280, ал.1, т.3 ГПК. </w:t>
        <w:tab/>
        <w:br/>
        <w:tab/>
        <w:t xml:space="preserve"> </w:t>
        <w:tab/>
        <w:br/>
        <w:tab/>
        <w:t xml:space="preserve"> Водим от изложеното,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определение №1623 от 03.07.14г. по ч. гр. д.№2392/14г.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