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№2688/28.05.2025 по гр. д. №1398/2025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2688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/>
        <w:tab/>
        <w:br/>
        <w:tab/>
        <w:t xml:space="preserve">28.05.2025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 и седми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1398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1358 от 27.12.2024 г. по в. гр. д. № 1326/2024 г. на АС – София, с което частично е уважен иск с правно основание чл. 2, ал.1, т.3 ЗОДОВ.</w:t>
        <w:tab/>
        <w:br/>
        <w:tab/>
        <w:t xml:space="preserve"/>
        <w:tab/>
        <w:br/>
        <w:tab/>
        <w:t xml:space="preserve">Жалбоподателят - Прокуратура на Република България, чрез процесуалния си представител, излага съображения за наличие на основания за допускане на касационно обжалване на въззивното решение и излага съображения за неправилност и на постановеното въззивно решение.</w:t>
        <w:tab/>
        <w:br/>
        <w:tab/>
        <w:t xml:space="preserve"/>
        <w:tab/>
        <w:br/>
        <w:tab/>
        <w:t xml:space="preserve">Ответникът в касационното производство - В. Г. Н., чрез процесуалния си представител, излага съображения за неоснователност на касационната жалба. Претендират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1 и 3 ГПК, приема за установено следното:</w:t>
        <w:tab/>
        <w:br/>
        <w:tab/>
        <w:t xml:space="preserve"/>
        <w:tab/>
        <w:br/>
        <w:tab/>
        <w:t xml:space="preserve">Въззивният съд с обжалваното решение, като е отменил частично първоинстанционното решение, е осъдил Прокуратурата на Република България да заплати на В. Н. сумата в размер на 20 000 лева представляваща обезщетение за претърпените от ищеца неимуществени вреди в следствие на незаконно обвинение за извършено престъпление по чл. 323, ал.3, т.2 НК и като е потвърдил решението в останалата му част е отхвърлил иска до пълния му предявен размер. </w:t>
        <w:tab/>
        <w:br/>
        <w:tab/>
        <w:t xml:space="preserve"/>
        <w:tab/>
        <w:br/>
        <w:tab/>
        <w:t xml:space="preserve">Установено е по делото, че с постановление от 31.07.2014 год. на следовател в следствения отдел на Специализираната Прокуратура ищеца е бил привлечен в качеството му на обвиняем за извършено престъпление по чл.321, ал.3, пр.2, вр. с ал.2 от НК, като на 30.07.2014 год. е бил задържан на работното си място – СДВР, сектор „Сигма“ за 24 часа, впоследствие му е наложена му е наложена мярка за неотклонение - „парична гаранция“. Не се спори, че към момента на привличането му като обвиняем ищецът е изпълнявал длъжността „командир на отделение“. С ново постановление от 02.07.2015г. В. Г. е бил привлечен в качеството му на обвиняем за извършено престъпление по чл.321, ал.3, пр.2 и пр.4,т.2, вр. с ал.2 от НК, затова, че е участвувал в група с цел извършване на престъпления за обогатяване с парични средства при контрол по ЗДвП, заедно с И. В.,Й. С.,С. М., Ф. Г.,Г. Б. и Л. Л.</w:t>
        <w:tab/>
        <w:br/>
        <w:tab/>
        <w:t xml:space="preserve"/>
        <w:tab/>
        <w:br/>
        <w:tab/>
        <w:t xml:space="preserve">Установява се, че със Заповед № 8121К-3096/18.12.2014 год. на МВР, въз основа на повдигнатото обвинение, на ищецът е наложено дисциплинарно наказание „Уволнение“ и е прекратено служебното му правоотношение в МВР, като до този момент ищецът е работил като полицейски инспектор IV-та степен във втора група на„Моторизиран сектор за бързо реагиране „Сигма“, към отдел„Специализирани полицейски сили“ при СДВР.</w:t>
        <w:tab/>
        <w:br/>
        <w:tab/>
        <w:t xml:space="preserve"/>
        <w:tab/>
        <w:br/>
        <w:tab/>
        <w:t xml:space="preserve">Установено е, че на 23.11.2015 год. е внесен обвинителен акт в съда, по който е образувано НОХД № 1451/15 год. по описа на Специализирания наказателен съд, по което на 04.10.2017 год. е постановена присъда, с която обвиняемия е признат за невиновен в извършване на престъплението, в което е бил обвинен. Постановената оправдателна присъда е била протестирана от ответника, за което е образувано ВНОХД № 33/18 год. по описа на Апелативен специализиран наказателен съд, но поради неостраняване на нередовност, производството е прекратено и присъдата е влязла в сила на 20.02.2018 год. </w:t>
        <w:tab/>
        <w:br/>
        <w:tab/>
        <w:t xml:space="preserve"/>
        <w:tab/>
        <w:br/>
        <w:tab/>
        <w:t xml:space="preserve">От показанията на свидетелите е установено, че вследствие на воденото срещу ищеца наказателно производство за извършени тежко престъпление, той се затворил в себе си, станал необщителен и сприхав, престанал да се вижда с приятели. Свидетелите изтъквате, че ищецът е изпитвал притеснения за бъдещето си след уволнението му от МВР, вследствие на повдигнатото обвинение, изпаднал в криза и го изживял много тежко. </w:t>
        <w:tab/>
        <w:br/>
        <w:tab/>
        <w:t xml:space="preserve"/>
        <w:tab/>
        <w:br/>
        <w:tab/>
        <w:t xml:space="preserve">За да постанови своето решение въззивният съд приема, че от свидетелските показания и приетата психологична експертиза се установява, че в резултат на воденото срещу ищеца наказателно производство по повдигнатото обвинение и периода през който то е продължило /около 3 години и 7 месеца/ е претърпял неимуществени вреди, изразяващи се в изживян психически стрес и душевно безпокойство. </w:t>
        <w:tab/>
        <w:br/>
        <w:tab/>
        <w:t xml:space="preserve"/>
        <w:tab/>
        <w:br/>
        <w:tab/>
        <w:t xml:space="preserve">За да определи размера на справедливото заместващо обезщетение за претърпените неимуществени вреди в следствие на незаконно повдигнато обвиниение е взето предвид, че с незаконосъобразното повдигане на обвинение в извършване на тежко престъпление, ответника е засегнал ищеца като човек и личност, унизил е неговото достойнство, накърнил е авторитета му, както в личен, така и в професионален план, имайки предвид, че той е служител на МВР и вследствие на това ищеца е понесъл неимуществени вреди, описани по-горе и доказани от разпита на свидетелите. При определяне размер на заместващото обезщетение е взет предвид срока на наказателното производството, което е приключило сравнително кратко, взетата мярка за неотклонение „парична гаранция”, както и социално -икономическата обстановка в страната към 2017-2018 год. Съдът е приел, че размера на заместващото обезщетение за претърпените от ищеца неимуществени вреди вследствие воденото срещу него наказателно производство по което е оправдан е в размер на 20 000 лева. За тази сума предявеният иск с правно основание чл.2, ал.1, т.3 от ЗОДОВ е уважен.</w:t>
        <w:tab/>
        <w:br/>
        <w:tab/>
        <w:t xml:space="preserve"/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отговор на правни въпроси от значение за спора: за задължението на съда да извърши преценка на всички конкретни и обективно съществуващи обстоятелства от значение за точното прилагане на принципа на справедливостта по чл.52 ЗЗД, както и за наличието на причинно-следствена връзка между незаконното наказателно преследване и претърпените вреди и как следва да се определи съдържанието на понятието „справедливост“, изведено в принцип при определяне обезщетение за неимуществени вреди от незаконно наказателно преследване съобразно разпоредбата на чл.52 ЗЗД. Поддържа, че са налице основания по чл.280, ал.1,т.1 и 3 ГПК за допускане на касационно обжалване.Позовава се на Постановление № 4/1968 г. по практиката при определяне на обезщетение за имуществени и неимуществени вреди от непозволено увреждане,ТР№3/2005г. –т.3 и 11 и ТР№1/2001г.-т.19 ПВС № 17/1963 г. и на решения, постановени от състави на ВКС по реда на чл.290 ГПК по приложението на чл.52 ЗЗД. </w:t>
        <w:tab/>
        <w:br/>
        <w:tab/>
        <w:t xml:space="preserve"/>
        <w:tab/>
        <w:br/>
        <w:tab/>
        <w:t xml:space="preserve">Настоящият състав намира, че следва да се допусне касационно обжалване по поставените от жалбоподателя въпроси на основание чл.280, ал.1, т.1 ГПК.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1358 от 27.12.2024 г. по в. гр. д. № 1326/2024 г. на АС – София.</w:t>
        <w:tab/>
        <w:br/>
        <w:tab/>
        <w:t xml:space="preserve"/>
        <w:tab/>
        <w:br/>
        <w:tab/>
        <w:t xml:space="preserve">ДЕЛОТО да се докладва на Председателя на четвърто г. о.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