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№118/20.04.2015 по гр. д. №3333/2014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3333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И. Л. Ч. за допълване на постановеното от ВКС по настоящето дело решение в частта му за разноските, както и за изменение на същото решение в частта, с която е присъдена държавна такса по сметка на ВКС. Поддържа, че обжалваемият интерес по касационната жалба е 66550.50лв., от който с решението си ВКС е уважил частично за 43 325.50лв., с колкото е намалил сумата за уравнение на дяловете и която сума съставлява 65.1% от общия обжалваем интерес, като е осъдил касатора Н. В. да заплати на И. Ч. сума в размер 23 225лв., която сума съставлява съответно 34.9% от общи обжалваем интерес. С оглед на това молителката счита, че Н. В. следва да бъде осъдена да й заплати сумата 209.40лв., представляваща 34.9% от общо заплатения адвокатски хонорар, както и че присъдената в тежест на И. Ч. държавна такса следва да бъда намалена на 866.49лв., а Н. В. бъде осъдена да заплати сумата 464.52лв., представляваща разликата до пълния размер на дължимата държавна такса.</w:t>
        <w:tab/>
        <w:br/>
        <w:tab/>
        <w:t xml:space="preserve"> </w:t>
        <w:tab/>
        <w:br/>
        <w:tab/>
        <w:t xml:space="preserve"> Ответната страна не изразява становище по така направеното искане. </w:t>
        <w:tab/>
        <w:br/>
        <w:tab/>
        <w:t xml:space="preserve"> </w:t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 С решение №266/17.10.2014г., постановено по настоящето дело, въззивното решение на Софийски градски съд, ГО, ІІ-г въззивен състав, постановено на 24.04.2013г. по в. гр. д.№14924/2010г. е отменено в частта, с която е оставено в сила решението на Софийски районен съд, 54 състав от 12.07.2010г. в частта, с която Н. Н. В. е осъдена да заплати на И. Л. Ч. сумата 655550лв., представляваща уравнение на дяловете им след прекратяване на съсобствеността, както и в частта, с която е определена дължимата от съделителите държавна такса и вместо това Н. Н. В. е осъдена да заплати на И. Л. Ч. сумата 23225лв. за уравнение на дяловете им след прекратяване на съсобствеността, ведно със законната лихва от 17.06.2013г. до окончателното изплащане на сумата. Определена е държавната такса, която всяка една от съделителките дължи на основание чл.8 от Тарифата за държавните такси, които се събират от съдилищата по ГПК, като И. Л. Ч. е осъдена да заплати по сметка на ВКС и сумата 1331.01лв. на основание чл.78, ал.6 ГПК.</w:t>
        <w:tab/>
        <w:br/>
        <w:tab/>
        <w:t xml:space="preserve"> </w:t>
        <w:tab/>
        <w:br/>
        <w:tab/>
        <w:t xml:space="preserve">Действително в обжалваното решение е прието, че Н. Н. В. дължи заплащане на сума за уравнение на дяловете на съделителката И. Л. Ч., макар и не в присъдения от въззивния съд размер, но доводите на молителката, че касационната жалба е уважена само частично, не могат да бъдат споделени. На първо място по причина, че съделителката Н. Н. В. не е поддържала, че суми за уравнение на дяловете не се дължат и подобен довод не е бил обсъждан в решението. Наведеното оплакване за неправилност на въззивното решение, а именно че въззивният съд не е взел предвид настъпилите в хода на производството нови обстоятелства е прието за основателно и в обжалваната част въззивното решение е отменено. Поради това и с оглед особеностите на делбеното производство следва да се приеме, че не са налице предпоставки за допълване на решението в частта му за разноските, респ. за изменение на решението в частта, с която И. Л. Ч. е осъдена да заплати сумата 1331.01лв. на основание чл.78, ал.6 ГПК. Тази такса е дължима за касационното производство и след като касационната жалба е приета изцяло за основателна, следва да бъде заплатена от ответника в производството.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И. Л. Ч. за допълване на решение №266/17.10.2014г., постановено от ВКС, І ГО по гр. д.№3333/2014г. в частта му за разноските, както и за изменение на решението в частта, с която е присъдена държавна такса по сметка на ВКС в размер на 1331.01лв. на основание чл.78, ал.6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