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№1627/28.05.2025 по търг. д. №1515/2024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1627</w:t>
        <w:tab/>
        <w:br/>
        <w:tab/>
        <w:t xml:space="preserve"/>
        <w:tab/>
        <w:br/>
        <w:tab/>
        <w:t xml:space="preserve">гр. София, 25.05.2025г.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петнадесети май през две хиляди двадесет и пета година в следния състав</w:t>
        <w:tab/>
        <w:br/>
        <w:tab/>
        <w:t xml:space="preserve"/>
        <w:tab/>
        <w:br/>
        <w:tab/>
        <w:t xml:space="preserve"> Председател: 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частно касационно търговско дело № 1515 по описа за 2024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248 ГПК, образувано по молба на ответника „Дженерали Застраховане“ АД за изменение на постановеното по делото определение по чл. 288 ГПК в частта за разноските чрез намаляване на възнаграждението по чл. 38 ЗЗД, определено на упълномощения от ищцата адвокат.</w:t>
        <w:tab/>
        <w:br/>
        <w:tab/>
        <w:t xml:space="preserve"/>
        <w:tab/>
        <w:br/>
        <w:tab/>
        <w:t xml:space="preserve">Ищцата А. М. оспорва молбата.</w:t>
        <w:tab/>
        <w:br/>
        <w:tab/>
        <w:t xml:space="preserve"/>
        <w:tab/>
        <w:br/>
        <w:tab/>
        <w:t xml:space="preserve">Съдът, като взе предвид доводите и възраженията на страните, намери молбата за неоснователна. Действително установените с Наредба № 1/2004 г. на ВАС (в предходната редакция) минимални размери на адвокатските възнаграждения не са задължителни с оглед установената по въпроса практика на СЕС, но не е налице пречка същите да бъдат съобразявани като ориентировъчен критерий при определянето на адвокатско възнаграждение по чл. 38 ЗЗД, наред с останалите приложими критерии. Що се отнася до останалите доводи - че фактическата и правната сложност на делото в конкретния случай се определя от предмета на делото и от доказателствени искания за установяване на обстоятелствата, относими към приложението на чл. 52 и чл. 51, ал. 2 ЗЗД, вкл. за експертизи и свидетелски показания, както и че в настоящия случай липсват направени доказателствени искания и не са събирани допълнителни доказателства - достатъчно е да се отбележи, че същите не съответстват на предмета и характера на касационното производство, в което доказателства не се събират и което в случая е приключило с отказ да се допусне касационното обжалване поради липса на предпоставки по чл. 280, ал. 1 ГПК. Поради това така изложените доводи не са от естество да обосноват изменение на определението по чл. 288 ГПК в частта за разноските в искания от молителя смисъл.</w:t>
        <w:tab/>
        <w:br/>
        <w:tab/>
        <w:t xml:space="preserve"/>
        <w:tab/>
        <w:br/>
        <w:tab/>
        <w:t xml:space="preserve">С тези мотиви съдът</w:t>
        <w:tab/>
        <w:br/>
        <w:tab/>
        <w:t xml:space="preserve"/>
        <w:tab/>
        <w:br/>
        <w:tab/>
        <w:t xml:space="preserve">ОПРЕДЕЛИ:Оставя без уважение молбата на „Дженерали Застраховане“ АД за изменение на основание чл. 248 ГПК в частта за разноските на определение № 815/12.03.2025 г. по т. д. № 1515/2024 г. по описа на ВКС, I т. о.</w:t>
        <w:tab/>
        <w:br/>
        <w:tab/>
        <w:t xml:space="preserve"/>
        <w:tab/>
        <w:br/>
        <w:tab/>
        <w:t xml:space="preserve">Определението не подлежи на обжалване. Заверен препис от същото, заедно с молбата по чл. 248 ГПК и отговора, да се изпрати на първоинстанционния съд за прилагане по делото.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