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№319/27.05.2009 по търг. д. №358/2009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319 София 27.05.2009 година Върховният касационен съд на Р. Б, Търговска колегия, второ отделение в закрито заседание на двадесет и шести май две хиляди и девета година в състав: ЧЛЕНОВЕ: Л. И. Е ВАСИЛЕВА при секретар и с участието на прокурора изслуша докладваното от съдията Р. К ч. т. дело № 358/ 2009 год.</w:t>
        <w:tab/>
        <w:br/>
        <w:tab/>
        <w:t xml:space="preserve"/>
        <w:tab/>
        <w:br/>
        <w:tab/>
        <w:t xml:space="preserve">Производството е по чл. 274 ал. 2 ГПК, образувано по частна жалба на Й. Г. Т. - от гр. П. срещу Разпореждане от 17.ІІІ.2009г. по гр. д. № 395/ 2008 г. на Пловдивски апелативен съд. По изложените съображения, че неправилно, жалбоподателят иска да се отмени. Върховният касационен съд, Търговска колегия, второ отделение, намира, че обжалваното подлежи на обжалване пред Върховния касационен съд, съгласно чл. 274 ал. 2 ГПК, тъй като прегражда производството, че жалбата е допустима, като подадена в срок и е редовна. С обжалваното разпореждане е върната, като просрочена, подадената касационна жалба от Й. Г. Т. - от гр. П. с плик с пощенско клеймо 5.ІІІ.2009 г. Изложени са съображения, че съобщението за изготвяне на въззивното жалбоподателят е получил на 4.ІІ.2009 г. и едномесечният срок по чл. 283 ГПК е изтекъл на 4.ІІІ.2009 г.Разпореждането е правилно. Съобщението за изготвяне на въззивното е връчено на жалбоподателя на 4.ІІ.2009 г., поради което едномесечният срок за обжалване по чл. 283 ГПК, изтича на съответното число на месеца, съгласно чл. 60 ал. 3 ГПК - на 4.ІІІ.2009 г. Подадената касационна жалба с плик с пощенско клеймо 5.ІІІ.2009 г. е просрочена, поради което е недопустима - жалбоподателят я е подал след като е преклудирано правото му да обжалва въззивното. По изложените съображения обжалваното разпореждане, с което е върната касационната жалба, е правилно и подадената частна жалба е неоснователна, поради което Върховният касационен съд, Търговска колегия, второ отделение ОПРЕДЕЛИ:ПОТВЪРЖДАВА Разпореждане от 17.ІІІ.2009 по гр. д. № 395/ 2008 г. на Пловдивски апелативен съд. то не подлежи на обжалване.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