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№408/08.12.2011 по гр. д. №800/2011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408</w:t>
        <w:tab/>
        <w:br/>
        <w:tab/>
        <w:t xml:space="preserve"> </w:t>
        <w:tab/>
        <w:br/>
        <w:tab/>
        <w:t xml:space="preserve">гр. София, 08.12.2011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тридесети ноември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</w:t>
        <w:tab/>
        <w:br/>
        <w:tab/>
        <w:t xml:space="preserve"> </w:t>
        <w:tab/>
        <w:br/>
        <w:tab/>
        <w:t xml:space="preserve">изслуша докладваното от съдията Бранислава Павлова гр. дело № 800 по описа за 2011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Г. К. Д. е обжалвал въззивното решение на </w:t>
        <w:tab/>
        <w:br/>
        <w:tab/>
        <w:t xml:space="preserve"> </w:t>
        <w:tab/>
        <w:br/>
        <w:tab/>
        <w:t xml:space="preserve">Благоевградския окръжен съд № 19 от 10.03.2011г. по гр. д. № 588/2010г., с което е обезсилено решение № 1007 от 12.06.2009г. и решение № 693 от 23.03.2010г. за поправка на очевидна фактическа грешка, постановени по гр. д.№ 1021/2008г. на Районния съд [населено място] в частта, в която съдът се е произнесъл по отношение на С. М. Д. и е потвърдил решенията в останалата част. </w:t>
        <w:tab/>
        <w:br/>
        <w:tab/>
        <w:t xml:space="preserve"> </w:t>
        <w:tab/>
        <w:br/>
        <w:tab/>
        <w:t xml:space="preserve">В. съд се е произнесъл по предявени от Г. К. Д. обективно съединени искове за прогласяване на нищожност на различни основания и при условията на алтернативност за унищожаване на договор за дарение на 1/3 ид. ч. от от УПИ ХVІІ пл.№ 96 кв.3 по плана на [населено място], сключен с нот. акт № 127/1991г.</w:t>
        <w:tab/>
        <w:br/>
        <w:tab/>
        <w:t xml:space="preserve"> </w:t>
        <w:tab/>
        <w:br/>
        <w:tab/>
        <w:t xml:space="preserve">Цената на</w:t>
        <w:tab/>
        <w:br/>
        <w:tab/>
        <w:t xml:space="preserve"/>
        <w:tab/>
        <w:br/>
        <w:tab/>
        <w:t xml:space="preserve"> всеки един от обективно съединените искове съгласно чл.69 ал.1 т.4 във връзка с т.2 ГПК се равнява на данъчната оценка на имота, а ако няма такава – на пазарната цена на вещното право, В случая данъчната оценка на дворното място съобразно удостоверението на л.50 от първоинстанционното производство е 3445лв. </w:t>
        <w:tab/>
        <w:br/>
        <w:tab/>
        <w:t xml:space="preserve"> </w:t>
        <w:tab/>
        <w:br/>
        <w:tab/>
        <w:t xml:space="preserve">Съгласно разпоредбата на чл.280 ал.2 ГПК не подлежат на касационно обжалване решенията по въззивни граждански дела с цена на иска до 5000 лв. В случая цената на всеки един от исковете е под тази сума, следователно делото подлежи на двуинстанционно разглеждане и въззивното решение е влязло в сила на основание чл. 296 ал.1 т.1 ГПК. Касационната жалба е недопустима и следва да бъде оставена без разглеждане, а производството по делото – да се прекрати.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Г. К. Д. вх.№ 1903/21.04.2011г. против въззивното решение на Благоевградския окръжен съд № 19 от 10.03.2011г. по гр. д.№ 588/2010г. и прекратява производството по гр. д.№ 800/2011г. по описа на Върховния касационен съд, първо гражданско отделение.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