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№1348/12.12.2016 по адм. д. №3810/2016 на ВАС, докладвано от съдия Захаринка Тодорова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от [фирма], със седалище в [населено място], представлявано от проц. представител адв. Р. Н, против решение № 131/02.02.2016 г., постановено по адм. дело № 1262/2015 г. по описа на Административен съд - Бургас, с което е отхвърлена жалбата на дружеството срещу решение № 32-107243/10.06.2015 г. на началника на Митница Б.. С доводи за неправилност и незаконосъобразност, поради нарушения на материални и процесуалния закон, се иска неговата отмяна.</w:t>
        <w:tab/>
        <w:br/>
        <w:tab/>
        <w:t xml:space="preserve">Писмени възражения по касационната жалба не са депозирани в законовия срок. В съдебното заседание ответникът се представлява от юрк.. Т, която оспорва касационната жалба, счита решението за правилно и обосновано, настоява за оставянето му в сила.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жалбата.</w:t>
        <w:tab/>
        <w:br/>
        <w:tab/>
        <w:t xml:space="preserve">Върховният административен съд, в настоящия състав при Второ отделение, за да се произнесе, съобрази следното:</w:t>
        <w:tab/>
        <w:br/>
        <w:tab/>
        <w:t xml:space="preserve">Касационната жалба е процесуално допустима, като подадена в срока по чл. 211 ал. 1 АПК и от надлежна страна. Разгледана по същество, същата е неоснователна.</w:t>
        <w:tab/>
        <w:br/>
        <w:tab/>
        <w:t xml:space="preserve">Първоинстанционният съд е бил сезиран с жалба от [фирма], срещу горецитираното решение на началника на Митница Б., с което е определен нов размер на митническото задължение и дължимите публични държавни вземания (в общ размер на 1144.44лв., от които 953.45 лв. мито и 190.69 лв. ДДС), при внос на стоки, поставени под митнически режим допускане за свободно обращение и крайна употреба - "керамични плочки за настилане", по ЕАД МРН №13BG001007Н001545 4/20130527, след неприемане на тарифна преференция. Съдът е отхвърлил жалбата като неоснователна, като е приел, че административният акт е издаден от компетентен орган, при спазване на материалния закон и без допуснати съществени нарушения на процесуалните правила. Посочил е, че общата система за преференции на ЕС, в сила от 1971г., се основава на Регламент (ЕО) 732/2008 на Съвета, като, съгласно съображение 21 правилата за произход, свързани с определението на понятието "продукти с произход", процедурите и методите на административното сътрудничество, свързани с тях, установени с Регламент 2454/93, следва да се прилагат към тарифните преференции, предвидени към настоящия регламент, за да се гарантира, че от тази схема ще се облагодетелстват само тези държави-бенефициери, за които тя е предназначена. И след като в производството е останало недоказано, че процесните керамични плочки са с произход И., жалбоподателят не може да ползва преференциалната ставка на митото от 1,5%, вместо 5%.</w:t>
        <w:tab/>
        <w:br/>
        <w:tab/>
        <w:t xml:space="preserve">Решението е правилно, твърдяните касационни основания за отмяната му не са налице.</w:t>
        <w:tab/>
        <w:br/>
        <w:tab/>
        <w:t xml:space="preserve">За да постанови акта си, след цялостна и задълбочена преценка на доказателствата по делото и вземайки предвид доводите и възраженията на страните, както и релевантните за спора факти и обстоятелства, отхвърляйки жалбата, решаващият съд е достигнал до верни правни изводи, които се споделят изцяло от настоящата инстанция.</w:t>
        <w:tab/>
        <w:br/>
        <w:tab/>
        <w:t xml:space="preserve">Съмненията за действителния произход на процесните внесени от жалбоподателя керамични плочки, правилно са обосновали извършването на последваща проверка на сертификата за произход Форма А, по реда на чл. 84, ал. 2 от ЗМ, респективно чл. 78, ал. 1 от Регламент 2913/92, завършила с констатацията за необходимост от определяне на нов размер на възникнало митническо задължение и задължение за ДДС. Същата е продиктувана както от писмо рег. инд. №44/125/05.08.2013 год. на Директора на Агенция „Митници“, с което последният е задължил началниците на митници в страната при внос на стоки по посочените тарифни номера, вкл. с тарифен № 6907908000, какъвто е номерът и на цитираните плочки, с произход И., така и от информация на ОЛАФ, относно заобикаляне на антидъмпингови мерки върху внос на такива стоки с произход Китай. В случая използването на преференцията от 1.5% конвенционално мито, вместо 5%, в полза на жалбоподателя, се установява единствено и само от посочването на код 200, в кл. 36 на митническата декларация, като нито в кл. 44, нито в кл. 31 е посочен наличен сертификат за произход форма А. Последният няма самостоятелно правно битие. Издава се и служи единствено и само във връзка с извършването на митнически операции, в частност оформяне на стоки при внос, с цел установяване на произхода им и прилагане на перефренциална ставка за мито.</w:t>
        <w:tab/>
        <w:br/>
        <w:tab/>
        <w:t xml:space="preserve">И след като Агенцията за контрол на износа М., при министерството на търговията и промишлеността на И., е отговорила, че при последващата проверка на представените им 4 бр. сертификати, (единият от които, посочен по-горе и касаещ процесната стока), не може да се установи критерият за произход “Р“ на стоките, поради липса на достатъчно удостоверяващи документи от износителя, които да го потвърдят, органите на митница Б. с основание са приели, че въпросните керамични плочки не са с индийски произход. По тази причина правилно са определили, че вносителят следва да бъде обложен с 5% конвенционално мито, вместо с преференциалното. Затова оспорваният административен акт се явява законосъобразен и с решението си съдът правилно и обосновано е отхвърлил жалбата срещу него.</w:t>
        <w:tab/>
        <w:br/>
        <w:tab/>
        <w:t xml:space="preserve">Воден от тези съображения, на основание чл. 221, ал. 2 АПК, Върховният административен съд, Второ отделение,РЕШИ:</w:t>
        <w:tab/>
        <w:br/>
        <w:tab/>
        <w:t xml:space="preserve">ОСТАВЯ В СИЛА решение № решение № 131/02.02.2016 г., постановено по адм. дело № 1262/2015 г. по описа на Административен съд - Бургас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