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№1349/12.12.2016 по адм. д. №5807/2016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[фирма], чрез адв.. В като процесуален представител, против решение № 1607 от 09.03.2016 г., постановено по адм. дело № 11461/2015 г. по описа на Административен съд София - град. Излагат се доводи за неправилност на решението поради нарушение на материалния закон и необоснованост. Прави се искане за неговата отмяна и за постановяване на друго, с което оспорената заповед да се отмени.</w:t>
        <w:tab/>
        <w:br/>
        <w:tab/>
        <w:t xml:space="preserve">Ответникът - директорът на дирекция „Общински строителен контрол“ при Столична община, в писмен отговоро и чрез юрк.. Г като процесуален представител в съдебно заседание, изразява становище за неоснователност на касационната жалба. Претендира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в срока по чл. 211, ал. 1 АПК и от надлежна страна по смисъла на чл.210, ал.1 АПК срещу неблагоприятен за нея съдебен акт. Разгледана по същество е неоснователна.</w:t>
        <w:tab/>
        <w:br/>
        <w:tab/>
        <w:t xml:space="preserve">С обжалваното решение е отхвърлена жалбата на [фирма] против заповед № РД-18-204/17.11.2015 г. на директора на дирекция „Общински и строителен контрол“ при СО, с която на основание чл. 57а, ал. 1, т. 1, предл. първо, ал. 3, ал. 6 и ал. 7 във вр. чл. 57 ЗУТ и Наредба за преместваеми обекти, за рекламните, информационни и монументално-декоративни елементи и за рекламната дейност на Столична община (НПОРИМДЕРДТСО) на дружеството е разпоредено да премахне поставените незаконосъобразно без разрешение 6 бр. рекламни елементи, тип рекламни касети, конзолно окачени към стълбове на [фирма], находящи се в [населено място], с описаното в акта местоположение.</w:t>
        <w:tab/>
        <w:br/>
        <w:tab/>
        <w:t xml:space="preserve">За да постанови този резултат, съдът е приел, че заповедта е издадена от компетентен орган, в предвидената форма, при спазване на административнопроизводствените правила и в съответствие на материалния закон. Обосновал е извод, че по отношение на рекламните елементи, предмет на оспорения акт, няма издадено разрешение за поставянето им. Решението е правилно.</w:t>
        <w:tab/>
        <w:br/>
        <w:tab/>
        <w:t xml:space="preserve">Приетите за установени фактически констатации се подкрепят от събраните по делото доказателства, вкл. от заключението на съдебно-техническата експертиза, неоспорено от страните. Въз основа на тях съдът е изградил законосъобразни и обосновани правни изводи. Съобразен е срокът на действие на представените по делото договори и споразумения, сключени между дружеството и Столична община, както и относимите разпоредби на НПОРИМДЕРДТСО.</w:t>
        <w:tab/>
        <w:br/>
        <w:tab/>
        <w:t xml:space="preserve">Съгласно чл.57, ал.1 ЗУТ върху недвижими имоти могат да се поставят рекламни, информационни и монументално-декоративни елементи въз основа на разрешение за поставяне, издадено по ред, установен с наредба на общинския съвет. Разпоредбата на чл.57а, ал.1, т.1, предл.1 ЗУТ предвижда, че обектите по чл. 56, ал. 1 и чл. 57, ал. 1 се премахват, когато са поставени без разрешение.</w:t>
        <w:tab/>
        <w:br/>
        <w:tab/>
        <w:t xml:space="preserve">Безспорно е установено, че разпоредените за премахване обекти са "рекламни елементи " по смисъла на §5, т.81 ДР ЗУТ. Рекламен елемент е преместваем обект със самостоятелна или полусамостоятелна конструкция, който се закрепва временно върху терен, сграда или друг обект, при необходимост и с фундамент, който служи за извършване на реклама.</w:t>
        <w:tab/>
        <w:br/>
        <w:tab/>
        <w:t xml:space="preserve">Законосъобразно и обосновано Административен съд София - град е приел, че рекламните елементи, предмет на оспорената заповед, са поставени без разрешение. Правното основание в заповедта съответства на изложените фактически констатации. Установено е, че приетите по делото 5 бр. разрешения за монтаж от 1998 г., 1999 г. и 2000 г. не се отнасят до процесните рекламни елементи. В разрешението за монтаж №73 са изброени съоръжения с местоположение [улица], като в обхвата му видно от заключението на вещото лице, не попадат разпоредените за премахване такива. Извод в тази насока не може да се направи и от представените доказателства за разместване на рекламни елементи. От това следва, че същите са монтирани без разрешения за поставянето им. Правилно съдът е приел, че дори разрешение №73 да е относимо към тях, то срокът му на действие е изтекъл. Съгласно приложимата по време на действие на посоченото разрешение за монтаж Наредба от 2007 г., отменена, действащите към момента на влизането й в сила разрешения за поставяне, издадени без определен срок, се смятат за издадени за максимално допустимия срок по тази наредба - §87, ал.1 ПЗР. Съгласно чл.20, ал.1 на Наредбата от 2007 г. максималният срок за разрешенията за поставяне на рекламни елементи е 5 години от датата на влизането й в сила - 20.12.2007 г. и е изтекъл на 20.12.2012 г. В случая е неприложима и нормата на §5, ал. 3 ПЗР от сега действащата НПОРИМДЕРДТСО, приета с решение на СОС от 06.11.2014 г., изм. и допълнена с решение от 23.07.2015 г. Съгласно цитираната разпоредба действащите към момента на влизане в сила на тази наредба разрешения за поставяне, издадени без определен срок, се смятат за издадени за максимално определения срок по тази наредба. Максимално допустимият срок съгласно чл.30, ал.1 от наредбата е десет години. Най - късно издаденото разрешение за рекламни обекти на дружеството е от 2000 г. и срокът по наредбата е изтекъл към 2010 г. Разпоредбата на §5, ал. 3 ПЗР от наредбата касае хипотезите на действащи към момента на влизането й в сила разрешения за поставяне, каквито по отношение на процесните рекламни елементи липсват.</w:t>
        <w:tab/>
        <w:br/>
        <w:tab/>
        <w:t xml:space="preserve">Неоснователно е твърдението на касационния жалбоподател, че посоченият максимален срок на действие на разрешението за поставяне на рекламни елементи следва да се изчислява от датата на последното споразумение между дружеството и Столична община. Този довод е в противоречие с посочените разпоредби на подзаконовия нормативен акт. Освен това договорът за наем и споразуменията между касационния жалбоподател и Столична община не са относими към административноправния спор, защото установяват съществуващи между тях облигационни отношения. Аргументите във връзка с приетото решение №650 от 20.12.2012 г. на Столичния общински съвет също са неоснователни. Това решение урежда действието на споразуменията и размерът на обезщетенията. Договорните отношения между страните не могат да заместят предвидената в закона процедура и издаването на разрешение, необходимо за поставянето на рекламни елементи. Неоснователно е оплакването в касационната жалба за "търпимост" на разпоредените за премахване обекти. В ЗУТ (ЗАКОН ЗЗД УСТРОЙСТВО НА ТЕРИТОРИЯТА) липсва уредба, предвиждаща търпимост по отношение на преместваемите обекти. Без правно значение е и подаденото от дружеството - касатор искане за издаване на разрешение за поставяне на рекламните елементи, след като такова не е налице към датата на постановяване на оспорената заповед.</w:t>
        <w:tab/>
        <w:br/>
        <w:tab/>
        <w:t xml:space="preserve">Предвид изложеното и при извършената по чл.218, ал.2 АПК проверка настоящият състав приема, че обжалваното решение е валидно, допустимо и правилно. Не се установяват твърдените касационни основания за отмяната му, поради което съдебният акт следва да се остави в сила.</w:t>
        <w:tab/>
        <w:br/>
        <w:tab/>
        <w:t xml:space="preserve">Разноски за тази инстанция не се дължат на Столична община. Искане за присъждане на юрисконсултско възнаграждение не е направено както в депозирания писмен отговор, така и в съдебно заседание от процесуалния представител на ответника.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отделение,РЕШИ: </w:t>
        <w:tab/>
        <w:br/>
        <w:tab/>
        <w:t xml:space="preserve">ОСТАВЯ В СИЛА решение № 1607 от 09.03.2016 г., постановено по адм. дело № 11461/2015 г. по описа на Административен съд София -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