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№1343/08.12.2016 по адм. д. №7658/2015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ччл.208 и сл. от АПК.</w:t>
        <w:tab/>
        <w:br/>
        <w:tab/>
        <w:t xml:space="preserve">Образувано е по касационна жалба на А. Г. Г., в качеството му на директор на дирекция "Обжалване и данъчно-осигурителна практика"-гр.С., чрез юрисконсулт Г. Ш, срещу решение № 3090 от 4.05.2015 г. по адм. дело № 4486 по описа за 2014 г. на административния съд - С. град.</w:t>
        <w:tab/>
        <w:br/>
        <w:tab/>
        <w:t xml:space="preserve">В касационната жалба са развити доводи за неправилност на решението поради нарушаване на материалния закон, което съставлява отменително касационно основание по чл.209, т.3 от АПК. Иска се отмяна на решението и постановяване на друго по съществото на спора с отхвърляне на жалбата като недоказана и присъждане на съдебни разноски.</w:t>
        <w:tab/>
        <w:br/>
        <w:tab/>
        <w:t xml:space="preserve">Ответната страна по касационната жалба - [фирма] оспорва същата като неоснователна чрез депозирано становище по реда на чл.163, във връзка с чл.228 от АПК от юрисконсулт Е. И.. Претендира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Предмет на повторен съдебен контрол в производството пред административния съд - С. град е бил ревизионен акт №[ЕИК] от 21.09.2011 г. на органа по приходите при ТД на НАП-гр.С., потвърден с решение № 2328 от 20.12.2011 г. на директора на дирекция "Обжалване и данъчно-осигурителна практика" в частта относно определено задължение за лихви на ревизираното дружество.</w:t>
        <w:tab/>
        <w:br/>
        <w:tab/>
        <w:t xml:space="preserve">По делото безспорно се установява, че е осъществена ревизия на търговското дружество по прилагането на ЗДДС за конкретни данъчни периоди от 2007 г. и от 2008 г., като е отказано право на данъчен кредит по издадени фактури, за доставки от [фирма] и "А. Б.".</w:t>
        <w:tab/>
        <w:br/>
        <w:tab/>
        <w:t xml:space="preserve">Освен това се установява, че за данъчни периоди м.03. и м.06.2007 г., ревизиращият орган е доначислил ДДС в размер на 14 668.73 лв. и на 28 783.29 лв. (общо 43 452.02 лв.), като е намалил декларираните резултати за периодите м.10.2007 г. и м.12.2007 г. съответно с 20 634.00 лв. и 22 818.02 лв., или общо със същата сума от 43 452.02 лв. Това е направено по повод на сключени от дружеството предварителни договори за покупко-продажба на недвижими имоти, по които е платено капаро, върху които не е начислен ДДС от страна на продавача, поради което и на основание чл.25, ал.6 от ЗДДС е начислен данък. Констатирано е, че е извършена продажба на УПИ и апартамент на две нива, за което е издадена фактура № 81 от 1.10.2007 г., и е начислен ДДС за периода 20 634.00 лв., отразен в СД за периода. Органът по приходите е посочил, че данъкът е следвало да бъде начислен за периода м.06.2007 г. За периода м.12.2007 г. по два от предварителните договори за покупко-продажба на недвижими имоти, по които е платено капаро през м.03 и м.06.2007 г., е начислен данък върху него. Констатирано е че капарото е върнато и със сумата от 22 818.02 лв. е намален установения резултат за него. Така начисляването и сторнирането на данъка от ревизария орган се отразява на начислената лихва. За същия период м.12.2008 г. е установено, че дружеството е продало паркомясто, съставен е нотариален акт през този период, но фактурата е издадена на 24.04.2009 г. и начислен ДДС в размер на 1 500.00 лв. Начислена е лихва за времето от 15.01.2009 г. до 14.05.2009 г. Административният орган е приел, че капарото за данъчни цели има характер на частично авансово плащане, освен когато е преведено по нарочна сметка. То обуславя изискуемост на данъка в случай, че доставката е облагаема по силата на чл.25, ал.6 от ЗДДС, в приложимата редакция. За невнесените в срок задължения за ДДС е начислена лихва за забава с оглед на чл.89, ал.2 от ЗДДС.</w:t>
        <w:tab/>
        <w:br/>
        <w:tab/>
        <w:t xml:space="preserve">При осъществяването на първото касационно производство съдебният състав на Върховния административен съд, първо отделение е дал категорична преценка, че "капарото има характер на авансово плащане по смисъла на чл. 26, ал. 7 ЗДДС в случаите, в които въз основа на сключените предварителни договори за покупко-продажби на недвижими имоти са издадени нотариални актове, т. е. сделките са осъществени, поради което е начислена лихва поради невнасяне на ДДС върху определеното капаро. По договорите, които са прекратени и капарото и върнато, последното не представлява насрещна престация по сделките, вкл. и авансово плащане, а е обезщетение за това, че договорът за покупко-продажба не е сключен. Затова в случаите, в които сделка не е осъществена и капарото е върнато (договореностите са прекратени), не следва да се начислява и лихва" (решение № 5875 от 29.04.2014 г. по адм. дело № 7653 по описа за 2013 г. на ВАС, първо отделение, докладчик съдия С. А.).</w:t>
        <w:tab/>
        <w:br/>
        <w:tab/>
        <w:t xml:space="preserve">При разглеждането на делото административният съд подробно в мотивите си е обсъдил спора в тази му част при спазване на дадените и цитирани указания на Върховния административен съд, като е направил това по данъчни периоди м.03., м.06 и м.12.2007 г., и м.12.2008 г. За всеки един от тях е посочил декларираното от ревизираното дружество, направената корекция и сторниране от ревизиращия орган, начисляването на лихва. От фактическа страна е посочил, че само по два от предварителните договори с платено капаро не са сключени окончателни договори, за което няма спор и капарото е върнато. Освен това съдът се е позовал на размера на лихвата, посочен в потвърдителното решение на решаващия административен орган. Настоящият съдебен състав намира, че обжалваното решение е правилно постановено. Административният орган е този, който с ревизионния акт определя дължимостта на задължението, съответно го конкретизира по основание и размер. Изпълнението или не на жалбоподателя да конкретизира оспорването си по размер не освобождава съда от задължението му по чл.160, ал.1 от ДОПК да се произнесе по съществото на спора, а по делото това са случаите, когато е платено капаро, същото е върнато, поради това, че не е сключен окончателен договор. Затова в мотивите и диспозитива на акта си е приел, че ревизионният акт е незаконосъобразен в тази му част. Касационната жалба не съдържа конкретни доводи. От една страна спорът относно характера на капарото не стои при настоящото разглеждане на делото, а от друга не се дължи лихва, когато същото няма характер на авансово плащане, неправилно е начислена лихва за забава, понеже няма възникнало данъчно събитие и задължение за забавено начисляване. Обжалваното решение като правилно следва да бъде оставено в сила.</w:t>
        <w:tab/>
        <w:br/>
        <w:tab/>
        <w:t xml:space="preserve">При този изход от спора на ответната страна следва да се присъдят съдебни разноски в размер на 532.60 лв., представляващи юрисконсултско възнаграждение, на основание чл.161, ал.1 от ДОПК и наредба № 1/2004 г. за минималните размери на адвокатските възнаграждения, в приложимата редакция.</w:t>
        <w:tab/>
        <w:br/>
        <w:tab/>
        <w:t xml:space="preserve">Съобразно изложеното и на основание чл.221, ал.2 от АПК, Върховният административен съд, първо отделениРЕШИ:</w:t>
        <w:tab/>
        <w:br/>
        <w:tab/>
        <w:t xml:space="preserve">ОСТАВЯ В СИЛА решение № 3090 от 4.05.2015 г. по адм. дело № 4486 по описа за 2014 г. на административния съд - С. град.</w:t>
        <w:tab/>
        <w:br/>
        <w:tab/>
        <w:t xml:space="preserve">ОСЪЖДА дирекция "Обжалване и данъчно-осигурителна практика"-гр.С. да заплати на [фирма] сумата 532.60 лв., съдебни разноски.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