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№6654/03.06.2020 по адм. д. №1782/2020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(АПК), вр. чл. 160, ал. 6 от ДОПК (ДАНЪЧНО-ОС. П. К).</w:t>
        <w:tab/>
        <w:br/>
        <w:tab/>
        <w:t xml:space="preserve">Образувано е по касационна жалба на И.К, ЕГН [ЕГН], с адрес: [населено място], [адрес], чрез упълномощения адв. Е.И, срещу решение № 1157 от 31.05.2019 г. постановено от Административен съд – Пловдив по адм. дело № 670/2018 г., с което е отхвърлена жалбата му срещу Ревизионен акт № Р-16001617002258-091-001/10.11.2017 г., издаден от органи по приходите при ТД на НАП - Пловдив, потвърден с Решение № 57/02.02.2018 г. на директора на Дирекция „ОДОП” - Пловдив, при ЦУ на НАП, с който на Караджов допълнително е установен данък върху доходите на физическите лица - свободни професии, граждански договори и др. за 2010 г., 2011 г., 2013 г. и 2014 г., съответно в размери на 3 781,86 лв., 3 207,50 лв., 2 278,20 лв. и 5 314,21 лв., с начислени лихви общо в размер на 6 509,74 лв., както и допълнително установените задължения за задължителни осигурителни вноски /ЗОВ/ на самоосигуряващото се лице, както следва: вноски за Държавното обществено осигуряване /ДОО/ за 2011 г. в размер на 2 128,37 лв. и начислени лихви в размер на 1 548,30 лв.; вноски за ДОО за 2012 г. - лихви в размер на 144,77 лв.; вноски за ДОО за 2013 г. в размер на 2 761,54 лв. и начислени лихви в размер на 1 166,05 лв.; вноски за ДОО за 2014 г. в размер на 2 066,62 лв. и начислени лихви в размер на 649,67 лв.; вноски за Здравно осигуряване /ЗО/ за 2011 г. в размер на 1 330,23 лв. и начислени лихви в размер на 822,37 лв.; вноски за ЗО за 2012 г. – лихви в размер на 60,24 лв.; вноски за ЗО за 2013 г. лихви в размер на 1 708,80 лв. и начислени лихви в размер на 701,37 лв.; вноски за ЗО за 2014 г. в размер на 1 635,90 лв. и начислени лихви в размер на 507,97 лв.; вноски за ДЗПО - Универсален пенсионен фонд (ДЗПО – УПФ) за 2011 г. в размер на 831,40 лв. и начислени лихви в размер на 678,10 лв.; вноски за ДЗПО – УПФ за 2012 г. – лихви в размер на 96,57 лв.; вноски за ДЗПО – УПФ за 2013 г. в размер на 1 078,73 лв. и начислени лихви в размер на 491,21 лв.; вноски за ДЗПО – УПФ за 2014 г. в размер на 807,27 лв. и начислени лихви в размер на 260,26 лв.</w:t>
        <w:tab/>
        <w:br/>
        <w:tab/>
        <w:t xml:space="preserve">Релевират се оплаквания за неправилност на обжалваното решение, поради допуснати нарушения при прилагането на материалния закон и съществени нарушения на съдопроизводствените правила отм. енителни основания по чл. 209, т. 3 АПК. Според касатора съдът не е обсъдил поотделно и в съвкупност представените по делото доказателства. Иска се отмяна на обжалваното решение и отмяна на ревизионния акт.</w:t>
        <w:tab/>
        <w:br/>
        <w:tab/>
        <w:t xml:space="preserve">Ответникът – директор на Дирекция „Обжалване и данъчно-осигурителна практика“ – Пловдив при ЦУ на НАП – чрез юрк.. С в писмена защита оспорва жалбата. Претендира разноски за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осмо отделение счита, че касационната жалба е подадена от надлежно легитимирана страна и в срока по чл. 211, ал. 1 АПК и е процесуално допустима. Разгледана по същество е неоснователна, поради следните съображения:</w:t>
        <w:tab/>
        <w:br/>
        <w:tab/>
        <w:t xml:space="preserve">Предмет на обжалване пред Административен съд – Пловдив е бил Ревизионен акт № Р-16001617002258-091-001/10.11.2017 г., издаден от органи по приходите при ТД на НАП - Пловдив, потвърден с Решение № 57/02.02.2018 г. на директора на Дирекция „ОДОП” - Пловдив, при ЦУ на НАП, с който на И.К допълнително е установен данък върху доходите на физическите лица - свободни професии, граждански договори и др. за 2010 г., 2011 г., 2013 г. и 2014 г., съответно в размери на 3 781,86 лв., 3 207,50 лв., 2 278,20 лв. и 5 314,21 лв., с начислени лихви общо в размер на 6 509,74 лв., както и допълнително установените задължения за ЗОВ на самоосигуряващото се лице, както следва: вноски за ДОО за 2011 г. в размер на 2 128,37 лв. и начислени лихви в размер на 1 548,30 лв.; вноски за ДОО за 2012 г. - лихви в размер на 144,77 лв.; вноски за ДОО за 2013 г. в размер на 2 761,54 лв. и начислени лихви в размер на 1 166,05 лв.; вноски за ДОО за 2014 г. в размер на 2 066,62 лв. и начислени лихви в размер на 649,67 лв.; вноски за ЗО за 2011 г. в размер на 1 330,23 лв. и начислени лихви в размер на 822,37 лв.; вноски за ЗО за 2012 г. – лихви в размер на 60,24 лв.; вноски за ЗО за 2013 г. лихви в размер на 1 708,80 лв. и начислени лихви в размер на 701,37 лв.; вноски за ЗО за 2014 г. в размер на 1 635,90 лв. и начислени лихви в размер на 507,97 лв.; вноски за ДЗПО – УПФ за 2011 г. в размер на 831,40 лв. и начислени лихви в размер на 678,10 лв.; вноски за ДЗПО – УПФ за 2012 г. – лихви в размер на 96,57 лв.; вноски за ДЗПО – УПФ за 2013 г. в размер на 1 078,73 лв. и начислени лихви в размер на 491,21 лв.; вноски за ДЗПО – УПФ за 2014 г. в размер на 807,27 лв. и начислени лихви в размер на 260,26 лв.</w:t>
        <w:tab/>
        <w:br/>
        <w:tab/>
        <w:t xml:space="preserve">За да отхвърли жалбата на И.К, 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обстановка. Съдът е констатирал, че основата за облагане с данък върху доходите е определена по особения ред на чл. 122 ДОПК, поради наличието на хипотезите на т. 2 и т. 7 от ал. 1 на същата разпоредба.</w:t>
        <w:tab/>
        <w:br/>
        <w:tab/>
        <w:t xml:space="preserve">След извършен анализ на относимите към ревизирания субект обстоятелства по чл. 122, ал. 2 ДОПК е установено, че през отчетните 2010 г. - 2014 г. ревизираното лице не е подавало ГДД по чл. 50 ЗДДФЛ, а по данни от справките по чл. 73 ЗДДФЛ за 2010 г. - 2014 г. на лицето не са изплащани доходи. От 11.05.2005 г. Караджов декларира начало на дейност като съдружник в „МАКОС“ ООД и на това основание е самоосигуряващо се лице, а от 02.06.2014 г. лицето е пенсионер. Органите по приходите са анализирали представените договори за банкови кредити на „МАКОС“ ООД от 2006/2008 г. Приели са, че твърдението на лицето, че е разполагал в началото на ревизирания период със сума от порядъка на 400 000 лв. – от заемни средства от „МАКОС“ ООД по представени 4 договора за парични заеми, направено в негова полза дарение от 10.11.2007 г. от страна на баща му в размер на 20 000 лв. и на парични средства в размер на 6 000 лв. от сестра му, е невярно. Посочено е, че такива заеми не са отразени в счетоводството на дружеството. Установено е, че въпросните средства са били отпуснати от банкови институции на дружеството, а не на физическото лице и предимно са с целеви и инвестиционен характер, като не биха могли да бъдат използвани за други цели. Във връзка с твърденията на Караджов за получени заеми от физически лица е установено, че не са представени документи за реалното наличие на свободни парични средства у заемодателите и тяхното реално предаване на заемателя. Установено е, че декларираните доходи на част от лицата - заемодатели покриват изцяло извършените разходи през годините и същите не разполагат със свободни парични средства. Освен това се сочи, че в случая се касае за предаване на парични средства, за което на първо място следва да се установи фактът на предаване на парите, както и фактическото наличие на тези средства в лицето, което ги предава. Посочено е, че нито един от тези факти не е установен по безспорен начин, с каквито и да било доказателствени средства. В хода на ревизията е установено, че за ревизирания период лицето не е било назначавано по трудови договори. Същевременно, установени са следните вноски от Караджов в „МАКОС“ ООД: 2010 г. – предоставени 54 300,00 лв. /върнати от дружеството – 23 000,00 лв.; 2011 г. – предоставени 44 500,00 лв.; 2012 г. – върнати от дружеството – 37 500,00 лв.; 2013 г. – предоставени 68 300,00 лв. /върнати от дружеството – 3 000,00 лв.; 2014 г. – предоставени 56 300,00 лв.; началното салдо към 01.01.2010 г. – 89 150,80 лв. Констатирано е превишение на разходите над приходите и съответно нарастване на имущественото състояние на ревизираното лице за 2010 г., 2011 г., 2013 г. и 2014 г., съответно 37 818,55 лв., 37 841,75 лв., 29 755,25 лв. и 58 695,97 лв. След извършен анализ на всички представени документи, писмени обяснения, декларации, отговори от направени запитвания до трети лица, получена информация от други контролни органи, е констатирано несъответствие на извършените разходи с получените доходи и доказаните ресурси за ревизираните данъчни периоди - наличие на предпоставките на чл. 122, ал. 1, т. 2 и т. 7 ДОПК. В резултат на направените констатации, на основание чл. 122, ал. 2 ДОПК е определена данъчна основа за съответната година, като от установените доходи са приспаднати дължимите осигурителни вноски и е изчислено полагащото се допълнително данъчно задължение по чл. 48 ЗДДФЛ, ведно с начислените лихви. В хода на ревизията е установено, че за по-голяма част от периода 2011 г. - 2014 г. И.К, в качеството му на самоосигуряващо се лице, не е внесъл в срок авансово дължимите ЗОВ върху минималния месечен размер на осигурителния доход, определен със ЗБДОО за съответната година. В изготвени таблици по години са посочени авансово дължимите вноски, внесените суми, дата на внасяне и са начислени лихви на основание чл. 113 КСО и чл. 107 ЗЗО, във връзка с чл. 175 ДОПК за невнесените задължения в законоустановения срок /чл. 7, ал. 4 КСО и чл. 40, ал. 1, т. 2 ЗЗО/.</w:t>
        <w:tab/>
        <w:br/>
        <w:tab/>
        <w:t xml:space="preserve">Съдът е приел за правилни изводите на ревизиращите органи относно приравняването на постъпленията на парични средства по банковите сметки на Караджов като доходи с неустановен произход. Счел е за установено, че не са представени документи за реалното наличие на парични средства у заемодателите и тяхното реално предаване на заемателя. Не е кредитирал заключението на допусната ССчЕ, като е приел, че констатациите на вещото лице не оборват изводите, направени в хода на ревизионното производство. Не са кредитирани и свидетелските показания, като съдът се е мотивирал, че и двамата разпитани по делото свидетели са с роднинска връзка с жалбоподателя и имат интерес от изхода на делото.</w:t>
        <w:tab/>
        <w:br/>
        <w:tab/>
        <w:t xml:space="preserve">Въз основа на събраните в хода, както на административното, така и в съдебното производство доказателства, съдът е приел за доказано, че при ревизията за ревизираното лице е установено несъответствие на разходите спрямо доходите за процесните години, поради което данъчната основа правилно е определена при условията на чл. 122-124 ДОПК като са съпоставени приходите и разходите за 2011 г. – 2014 г. при наличие на обстоятелства по чл. 122, ал. 1, т. 2 и т. 7 ДОПК. Съдът е приел за неоснователна жалбата и в частта на установените по реда на чл. 124а ДОПК ЗОВ за процесните периоди. Решението е правилно.</w:t>
        <w:tab/>
        <w:br/>
        <w:tab/>
        <w:t xml:space="preserve">Спор по фактите между страните няма. Същите са правилно установени и от съда. Спорът е относно приложението на материалния закон и дължимостта от страна на ревизираното лице на вменените му с оспорения РА задължения по ЗДДФЛ, КСО и ЗЗО. Настоящата касационна инстанция счита, че съдът коректно е подвел установените факти към приложимите законови разпоредби и при правилно тълкуване на закона е извел верни правни изводи, които се споделят от настоящия състав на ВАС, Осмо отделение. Не са допуснати твърдените от касатора процесуални нарушения, които да налагат отмяна на решението.</w:t>
        <w:tab/>
        <w:br/>
        <w:tab/>
        <w:t xml:space="preserve">Не са допуснати нарушения на чл. 202 ГПК при обсъждане заключението на ССчЕ.Он, с оглед представените по делото доказателства, е изводът за наличие на хипотезите на чл. 122, ал. 1, т. 2 и т. 7 ДОПК. Както в хода на административното производство, така и в съдебното, ревизираното лице не е ангажирало доказателства, въз основа на които да бъде установена липса на превишение на разходите над приходите за процесните 2011 г. – 2014 г. Изложените твърдения в писмените обяснения на ревизираното лице не са подкрепени с каквито и да било доказателства, поради което правилно съдът ги е счел за недоказани. Извършеният анализ от първоинстанционния съд на декларираните доходи на част от лицата-заемодатели, при който е установено, че същите покриват изцяло извършените от тях разходи през годините и същите не разполагат със свободни парични средства, изцяло се споделя от настоящия състав. В случая се касае за предаване на парични средства, поради което следва да се установи фактът на предаване на парите, както и фактическото наличие на тези средства в лицето, което ги предава. Нито един от тези факти не е установен по делото. Предоставянето и получаването на заем на стойност над 5000 лв. не може да се доказва със свидетелски показания, предвид забраната по чл. 164, ал. 1, т. 3 ГПК, поради което получаването на суми под формата на заем в размер над 5000 лв. задължително следва да се доказва с писмени доказателства, за да може да бъде безспорно установено неговото сключване и получаване.</w:t>
        <w:tab/>
        <w:br/>
        <w:tab/>
        <w:t xml:space="preserve">Безспорно е установено, че касаторът е извършил значителни по размер разходи през ревизирания период - внесени парични средства в „МАКОС“ ООД, без да е доказал произхода на паричните средства. По този начин несъответствието между разходите и имущественото състояние на касатора правилно и законосъобразно е определено като данъчна основа, върху която са установени задължения по чл. 48, ал. 1 ЗДДФЛ.</w:t>
        <w:tab/>
        <w:br/>
        <w:tab/>
        <w:t xml:space="preserve">Правилни са изводите на съда и относно определените задължения за задължителни осигурителни вноски. Настоящият състав споделя мотивите касателно допълнително установените задължения на И.К, в качеството му на самоосигуряващото се лице, определени по реда на чл. 122 – 124 ДОПК, във връзка с чл. 124а ДОПК. При определяне на окончателния размер на осигурителния доход за ревизираните години и дължимите вноски за годишно изравняване са взети предвид доходът, върху който лицето дължи авансови вноски за ДОО, ДЗПО – УПФ и за ЗО (декларирани с декларация обр.6), а при определяне на годишния осигурителен доход, върху който се довнасят здравноосигурителни вноски за 2014 г. е взет предвид и размерът на получаваната от лицето пенсия, върху която същото е здравно осигурено за сметка на фиска. Доколкото не се спори, че касаторът не е подавал ГДД по чл. 50 ЗДДФЛ, не е внасял авансови месечни осигурителни вноски за ДОО и ЗЗО в НЗОК, нито е правил изравнителни годишни вноски, то законосъобразно с обжалвания РА са определени същите.</w:t>
        <w:tab/>
        <w:br/>
        <w:tab/>
        <w:t xml:space="preserve">За прецизност следва да се отбележи, че по отношение на установените задължения за задължителни осигурителни вноски съдебното решение и неговият диспозитив са структурирани във вид на таблица, но без да е конкретизирано, че посочените стойности касаят период, размер и лихви на дължимите вноски, а само са посочени числа, което може да се използва за евентуалното манипулиране на размера на задълженията, особено в диспозитива на решението. Този подход не се възприема от настоящия състав като правилен по отношение конструкцията на съдебния акт и не бива да се толерира, поради което съдията, постановил решението следва да го има предвид за в бъдеще.</w:t>
        <w:tab/>
        <w:br/>
        <w:tab/>
        <w:t xml:space="preserve">По изложените съображения, решението като законосъобразно и правилно, следва да бъде оставено в сила.</w:t>
        <w:tab/>
        <w:br/>
        <w:tab/>
        <w:t xml:space="preserve">С оглед изхода на спора в полза на ответника по касация следва да се присъди юрисконсултско възнаграждение в размер на 1 807 лв., определен на основание чл. 8, ал. 1, т. 4 от Наредба № 1/2004 г. за минималните размери на адвокатските възнаграждения.</w:t>
        <w:tab/>
        <w:br/>
        <w:tab/>
        <w:t xml:space="preserve">Воден от горното и на основание чл. 221, ал. 2, предложение първо от АПК, Върховният административен съд, Осмо отделение,РЕШИ: </w:t>
        <w:tab/>
        <w:br/>
        <w:tab/>
        <w:t xml:space="preserve">ОСТАВЯ В СИЛА решение № 1157 от 31.05.2019 г., постановено от Административен съд – Пловдив по адм. дело № 670/2018 г.</w:t>
        <w:tab/>
        <w:br/>
        <w:tab/>
        <w:t xml:space="preserve">ОСЪЖДА И.К, ЕГН [ЕГН], с адрес: [населено място], [адрес], да заплати на Дирекция „Обжалване и данъчно-осигурителна практика“ – Пловдив при ЦУ на НАП сумата от 1 807 (хиляда осемстотин и седем) лева разноски за касационното производство.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