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№1098/17.11.2011 по гр. д. №840/2010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1098</w:t>
        <w:tab/>
        <w:br/>
        <w:tab/>
        <w:t xml:space="preserve"> </w:t>
        <w:tab/>
        <w:br/>
        <w:tab/>
        <w:t xml:space="preserve">София, 17.11. 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девети ноември две хиляди и единадесета година в състав:</w:t>
        <w:tab/>
        <w:br/>
        <w:tab/>
        <w:t xml:space="preserve"/>
        <w:tab/>
        <w:br/>
        <w:tab/>
        <w:t xml:space="preserve"> ПРЕДСЕДАТЕЛ: КОСТАДИНКА АРСОВА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ВАСИЛКА ИЛИЕВА</w:t>
        <w:tab/>
        <w:br/>
        <w:tab/>
        <w:t xml:space="preserve"> </w:t>
        <w:tab/>
        <w:br/>
        <w:tab/>
        <w:t xml:space="preserve">гр. дело № 840/2010 год.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Образувано е по касационни жалби от адв.М.К.-пълномощник на Р. В. А. срещу решение № 316 от 15.12.2009 г. и решение от 08.04.2010 год. по реда на чл.193 ГПК отм. по в. гр. д. Nо 518/09 г. по описа на Шуменски окръжен съд, с което е оставено в сила решение № 87 от 23.04.2009 г. по гр. д.Nо 613/2007 г. по описа на Районен съд – Нови Пазар, с което предявения от касатора срещу [фирма]-гр.Ш. и В. А. Т. иск по чл.336 ал.1 ГПК отм. за признаване за установено, че [фирма]-гр.Н. П. – длъжник по изп. д.№ 20067750400028 на ЧСИ,рег.№ 775 не е собственик на втори жилищен етаж от двуетажна жилищна сграда, заедно с второ избено помещение, състояща се от три клетки, без източната, таванско помещение над целия втори етаж и на ид. ч. от дворното място, в което е построена сградата, цялото от 830 кв. м.,представляващо парцел ХХVІІІ – 1728 в кв.85 по плана на [населено място],обл.Ш.,както и на двуетажна масивна сграда/кафе – аператив/от 331,96 кв. м.,построена в същото дворно място е отхвърлен изцяло, като неоснователен и недоказан. </w:t>
        <w:tab/>
        <w:br/>
        <w:tab/>
        <w:t xml:space="preserve"> </w:t>
        <w:tab/>
        <w:br/>
        <w:tab/>
        <w:t xml:space="preserve">В касационната жалба се релевират доводи за неправилност и необоснованост на обжалваното решение – основания за касационно обжалване по чл.281 ал.1 т.3 ГПК.</w:t>
        <w:tab/>
        <w:br/>
        <w:tab/>
        <w:t xml:space="preserve"> </w:t>
        <w:tab/>
        <w:br/>
        <w:tab/>
        <w:t xml:space="preserve">В изложението по чл.284 ал.3 т.1 ГПК се поддържа, че касационното обжалване на решението следва да се допусне по чл.280 ал.1 т.3 ГПК,тъй като допуснатите очевидни и многобройни нарушения на съдопроизводствените правила и на материалния закон са довели до необосноваността на въззивното решение. </w:t>
        <w:tab/>
        <w:br/>
        <w:tab/>
        <w:t xml:space="preserve"> </w:t>
        <w:tab/>
        <w:br/>
        <w:tab/>
        <w:t xml:space="preserve">Ответната страна е депозирала писмен отговор по смисъла на чл.287 ГПК, в който оспорва допустимостта на касационното обжалване, както и основателността на касационната жалба.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разгледа изложението на основанията за допускане на касационното обжалване по чл.284 ал.3 т.1 ГПК намира, че изложението не съдържа въпроси-материалноправен или процесуалноправен по смисъла на чл.280, ал.1 ГПК,които да са в предметното поле на чл.280 ал.1 т.3 ГПК,поради което касационната жалба не следва да се допуска до касационно разглеждане.</w:t>
        <w:tab/>
        <w:br/>
        <w:tab/>
        <w:t xml:space="preserve"> </w:t>
        <w:tab/>
        <w:br/>
        <w:tab/>
        <w:t xml:space="preserve">За да отхвърли предявения от касатора иск с правно основание чл.97 ал.1 във вр. чл.336 ал.1 ГПК отм., въззивният съд след преценка на събраните по делото доказателства е достигнал до извода, че касатора е придобил процесните недвижими имоти по силата на дарение от родителите си след вписване на възбраната по изп. д.№ 639/2001 год.,поради което извършеното в негова полза разпореждане от страна на длъжника по изпълнението е недействително спрямо взискателя.В. е запазила обезпечителните си функции и относно принудителното изпълнение на вземанията, обезпечени с нея по новообразуваното изп. д.№ 28/2006 год.Тъй като липсват доказателства да е била отменена възбраната към датата на публичната продан по второто изп. дело съдът е достигнал до извода, че дарението не е породило спрямо касатора целените транслативни последици и валидно е насочено принудителното изпълнение върху дарените имоти, като собствени на длъжника В. Т.-негов баща.Недоказано е останало и възражението му за придобиване по давност на спорните имоти.</w:t>
        <w:tab/>
        <w:br/>
        <w:tab/>
        <w:t xml:space="preserve"> </w:t>
        <w:tab/>
        <w:br/>
        <w:tab/>
        <w:t xml:space="preserve">Изложението не съдържа изобщо формулирани въпроси по смисъла на чл.280, ал.1 ГПК. Същото не отговаря на приетото с т.1 от ТР №1/19.02.2010 г. по т. д.№1/2009 г. на ОСГТК на ВКС, поради липса на ясно и точно формулирани въпроси. Съдържанието на изложението представлява неуспешен опит за формулиране на въпрос по смисъла на чл.280, ал.1 ГПК, тъй като формулировката е бланкетна. </w:t>
        <w:tab/>
        <w:br/>
        <w:tab/>
        <w:t xml:space="preserve"> </w:t>
        <w:tab/>
        <w:br/>
        <w:tab/>
        <w:t xml:space="preserve">Аргументацията за наличието на това основание за допустимост на касационното обжалване, изразяваща се в липсата или неправилно обсъждане на събрания по делото доказателствен материал и извършената от решаващия съд суверенна преценка на релевантните за спора факти и обстоятелства, довели до необоснованост и незаконосъобразност на обжалваното решение, фактически са пороци, отнасящи се до правилността на постановения съдебен акт и са основания за касиране по смисъла на чл.281, т.3 ГПК, но не представляват основание за допускане на касационно обжалване с оглед критериите, предвидени в чл.280 ал.1 ГПК.</w:t>
        <w:tab/>
        <w:br/>
        <w:tab/>
        <w:t xml:space="preserve"> </w:t>
        <w:tab/>
        <w:br/>
        <w:tab/>
        <w:t xml:space="preserve">Недопустимо е съдът по своя преценка да формулира въпроса, който евентуално касатора би имал предвид. Подобна инициатива на съда ще бъде в нарушение на диспозиивното начало, от една страна, и същевременно ще лиши ответника от възможността за защита, т. е. ще се наруши и принципа на равнопоставеност на страните в процеса. Липсата на яснота, точност и категоричност при формулиране на въпрос /материалноправен или процесуалноправен/ води до необсъждане на въпроса за наличие на хипотезите по точки 1-3 от чл.280 ал.1 ГПК.</w:t>
        <w:tab/>
        <w:br/>
        <w:tab/>
        <w:t xml:space="preserve"> </w:t>
        <w:tab/>
        <w:br/>
        <w:tab/>
        <w:t xml:space="preserve">Водим от изложените съображения и на основание чл.288 във връзка с чл.280 ал.1 ГПК, Върховният касационен съд, състав на І г. о.,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 решение № 316 от 15.12.2009 г. и решение от 08.04.2010 год. по реда на чл.193 ГПК отм. по в. гр. д. Nо 518/09 г. по описа на Шуменски окръжен съд,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