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№1083/15.11.2011 по гр. д. №548/2010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По чл. 288 от Гражданско процесуалния кодекс</w:t>
        <w:tab/>
        <w:br/>
        <w:tab/>
        <w:t xml:space="preserve"> </w:t>
        <w:tab/>
        <w:br/>
        <w:tab/>
        <w:t xml:space="preserve">№ 1083, </w:t>
        <w:tab/>
        <w:br/>
        <w:tab/>
        <w:t xml:space="preserve"/>
        <w:tab/>
        <w:br/>
        <w:tab/>
        <w:t xml:space="preserve"> гр., 15.11.2011 година</w:t>
        <w:tab/>
        <w:br/>
        <w:tab/>
        <w:t xml:space="preserve"/>
        <w:tab/>
        <w:br/>
        <w:tab/>
        <w:t xml:space="preserve">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отделение, в закрито заседание eдинадесети ноември, две хиляди и единадесета година в състав:</w:t>
        <w:tab/>
        <w:br/>
        <w:tab/>
        <w:t xml:space="preserve"/>
        <w:tab/>
        <w:br/>
        <w:tab/>
        <w:t xml:space="preserve">ПРЕДСЕДАТЕЛ: Костадинка Арсова 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като изслуша докладваното от съдията</w:t>
        <w:tab/>
        <w:br/>
        <w:tab/>
        <w:t xml:space="preserve"> </w:t>
        <w:tab/>
        <w:br/>
        <w:tab/>
        <w:t xml:space="preserve"> Арсова</w:t>
        <w:tab/>
        <w:br/>
        <w:tab/>
        <w:t xml:space="preserve"/>
        <w:tab/>
        <w:br/>
        <w:tab/>
        <w:t xml:space="preserve">гр. дело № 548/2010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чл.280 ГПК.</w:t>
        <w:tab/>
        <w:br/>
        <w:tab/>
        <w:t xml:space="preserve"> </w:t>
        <w:tab/>
        <w:br/>
        <w:tab/>
        <w:t xml:space="preserve"> К. Т. М. и И. А. М. са подали касационна жалба срещу решение № 1733 от 28.12.2009 г. по гр. д. № 1549 от 2009 г. на Окръжен съд, [населено място], с което е оставено в сила първостепенното решение № 1689 от 29.05.2009 г. по гр. д. № 8932 от 2007 г. на Районен съд, [населено място] и е уважен отрицателният установителен иск за собственост, предявен от А. Д. Д., Д. С. Д. и К. Д. Р. срещу касаторите - съпрузи К. Т. М. и И. А. М. за място с площ от 600 кв. м. част от ПИ 1235 по плана на новообразуваните имоти на СО”П.”, землището на [населено място]. В касационната жалба се позовава на неправилност на решението като подържа нарушение на всички основания, посочени в чл.281, т.3 ГПК. Отделно от тези оплаквания инвокират довод за недопустимост на производството поради влязъл в сила план за новообразуваните имоти и след изтичането на преклузивните срокове по § 4”и” от ПЗР на ЗСПЗЗ и § 35 от ПЗР на ЗСПЗЗ.</w:t>
        <w:tab/>
        <w:br/>
        <w:tab/>
        <w:t xml:space="preserve"> </w:t>
        <w:tab/>
        <w:br/>
        <w:tab/>
        <w:t xml:space="preserve">Към касационната жалба е представено изложение. В него са поставени следните два въпроса, които според касаторите са релевантни към спорното правоотношение и на тях е отговорено в касираният съдебен акт в отклонение от практиката, която цитират: допустимо ли е да се предявява отрицателен установителен иск при влязъл в сила план за новообразуваните имоти ако правото на собственост на ответника не е било оспорено по реда на § 4”и” от ПЗР на ЗСПЗЗ и § 35 от ПЗР на ЗСПЗЗ. Вторият поставен въпрос е започнала ли е да тече придобивна давност в полза на ползувателите от момента на заплащането на цената на ползваното от тях място съобразно изготвеният оценителен протокол и те станали ли са добросъвестни владелци. Третият въпрос е как следва да се разпредели доказателствената тежест при оспорване на издаден индивидуален административен акт, който е официален документ. ИАА в частта, с която е установил, че в мястото съществува сграда е и официален свидетелстващ документ. Считат, че касационната проверка е допустима в хипотезите на чл.280, ал.1, т.1 и т.3 ГПК. Цитира се решение № 1186 по гр. д. № 1361 от 2006 г. на ВКС, 2 г. о. </w:t>
        <w:tab/>
        <w:br/>
        <w:tab/>
        <w:t xml:space="preserve"> </w:t>
        <w:tab/>
        <w:br/>
        <w:tab/>
        <w:t xml:space="preserve">Ответницата А. Д. Д. е представила писмен отговор. В него се дава отговор на повдигнатият въпрос за допустимостта на производството и се навеждат доводи за неоснователност на искането за касационна проверка на решението.</w:t>
        <w:tab/>
        <w:br/>
        <w:tab/>
        <w:t xml:space="preserve"> </w:t>
        <w:tab/>
        <w:br/>
        <w:tab/>
        <w:t xml:space="preserve">Ответниците К. Д. Р. и Д. С. Д. не е представила отговор по жалбата.</w:t>
        <w:tab/>
        <w:br/>
        <w:tab/>
        <w:t xml:space="preserve"> </w:t>
        <w:tab/>
        <w:br/>
        <w:tab/>
        <w:t xml:space="preserve">Върховния касационен съд, Първо гражданско отделение, намира, че съдебният акт, атакуван с касационната жалба на </w:t>
        <w:tab/>
        <w:br/>
        <w:tab/>
        <w:t xml:space="preserve"> </w:t>
        <w:tab/>
        <w:br/>
        <w:tab/>
        <w:t xml:space="preserve"> К. Т. М. и И. А. М. следва да се допусне обжалване на решението по чл.280, ал.1,т1 и т.3 ГПК по посочените въпроси.</w:t>
        <w:tab/>
        <w:br/>
        <w:tab/>
        <w:t xml:space="preserve"> </w:t>
        <w:tab/>
        <w:br/>
        <w:tab/>
        <w:t xml:space="preserve">Варненският окръжен съд е споделил съображенията на пъвата инстанция и разглеждайки спора по същество е намерил, че предявеният отрицателен установителен иск по чл.124, ал.1 ГПК е допустим и основателен, С решение № 1202 от 17.02.2005 г. на ОСЗГ, [населено място] е възстановено на основание чл.14, ал.1 от ЗСПЗЗ в полза на наследниците на С. Д. Д., б. ж. на [населено място], починал на 25.04.1977 г. правото на собственост в реални граници върху нива с площ от 13 600 кв. м. Изследвано е и правопогасителното възражение на ответниците, които са заявили, че са придобили правото на собственост на част от реституираният в полза на ищците имот по реда на § 4а от ПЗР на ЗСПЗЗ. На К. Т. М. с протокол № 29 от 29.11.1989 г. по реда на 26 ПМС от 1987 г. е било предоставено право на ползване върху земя от 600 кв. м. в м. “П.”, което е било удостоверено по делото с у-ние № 134 от 5.12.1989 г. Изготвен е оценителен протокол № 2183 от 15.07.1994 г. и имота е бил оценен на 360 000 лв.С две вносни бележки от 23.08.1995 г. сумата е била внесена, Основно спора е възникнал досежно обстоятелството съществува ли е постройката за която говорят част от свидетелите и която е съобразена с оценителния протокол.</w:t>
        <w:tab/>
        <w:br/>
        <w:tab/>
        <w:t xml:space="preserve"> </w:t>
        <w:tab/>
        <w:br/>
        <w:tab/>
        <w:t xml:space="preserve">Настоящият състав намира, че следва да се допусне касационно обжалване по поставените въпроси в хипотезите на чл.280, ал.1, т.1 и т.3 ГПК. </w:t>
        <w:tab/>
        <w:br/>
        <w:tab/>
        <w:t xml:space="preserve"> </w:t>
        <w:tab/>
        <w:br/>
        <w:tab/>
        <w:t xml:space="preserve">Касаторите следва да внесат държавна такса в размер на 40,76 лв., определена по Тарифата за таксите, внасяни в съдилищата по реда на Гражданско процесуалния кодекс.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КАСАЦИОННО РАЗГЛЕЖДАНЕ на </w:t>
        <w:tab/>
        <w:br/>
        <w:tab/>
        <w:t xml:space="preserve"> </w:t>
        <w:tab/>
        <w:br/>
        <w:tab/>
        <w:t xml:space="preserve">решение № 1733 от 28.12.2009 г. по гр. д. № 1549 от 2009 г. на Окръжен съд, [населено място] при условията на чл.280, ал.1, т. 1. и т.3 ГПК.</w:t>
        <w:tab/>
        <w:br/>
        <w:tab/>
        <w:t xml:space="preserve"> </w:t>
        <w:tab/>
        <w:br/>
        <w:tab/>
        <w:t xml:space="preserve">УКАЗВА на </w:t>
        <w:tab/>
        <w:br/>
        <w:tab/>
        <w:t xml:space="preserve"> </w:t>
        <w:tab/>
        <w:br/>
        <w:tab/>
        <w:t xml:space="preserve">К. Т. М. и И. А. М. в едноседмичен срок от съобщението да внесе държавна такса в размер на 40,76 лева по сметка на Върховния касационен съд след което делото да се докладва за насрочване в открито съдебно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