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№6172/27.05.2020 по адм. д. №14612/2019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чл.208 и сл. АПК.</w:t>
        <w:tab/>
        <w:br/>
        <w:tab/>
        <w:t xml:space="preserve">Образувано е по касационната жалба на О. Р против решение №58 от 04.11.2019г., постановено по адм. д.№505/2019г. на Административен съд Русе/АС-Русе/, с което съдът е отхвърлил жалбата на общината срещу решение от 25.07.2019г., издадено от Ръководителя на Управляващия орган /УО/ на Оперативна програма /ОП/ "Околна среда" 2014-2020, за налагане на финансова корекция.</w:t>
        <w:tab/>
        <w:br/>
        <w:tab/>
        <w:t xml:space="preserve">Касаторът навежда доводи за неправилност на обжалваното решение поради съществено нарушение на съдопроизводствените правила, нарушение на материалния закон и необоснованост отм. енителни основания по чл. 209, т.3 АПК.</w:t>
        <w:tab/>
        <w:br/>
        <w:tab/>
        <w:t xml:space="preserve">В касационната жалба и в писмено становище чрез процесуален представител, излага съображения, че:</w:t>
        <w:tab/>
        <w:br/>
        <w:tab/>
        <w:t xml:space="preserve">-решението на първоинстанционния съд не съдържа мотиви относно материалната незаконосъобразност по същество на приложените от община Р. критерии за подбор, отнасящи се до придобитата образователно-квалификационна степен „бакалавър“ от съответните предложени експерти. Не е видно въз основа на кои факти по делото е установено, че приложеният от О. Р критерий за подбор-ангажиране в изпълнението на поръчката на експерти с придобита ОКС „магистър“, неправомерен и ограничаващ конкуренцията.</w:t>
        <w:tab/>
        <w:br/>
        <w:tab/>
        <w:t xml:space="preserve">-съдът не е мотивирал въз основа на кой нормативен акт приема, че бенефициера е следвало да въведе като изискване притежаване на ОКС „бакалавър“ от експерта-юрист, вместо ОКС „магистър“, и не е обсъдил мотивите на АО и дали същите са обективни и относими към спецификата на процесната обществена поръчка.</w:t>
        <w:tab/>
        <w:br/>
        <w:tab/>
        <w:t xml:space="preserve">- съдът не е обсъдил възражението на общината относно изискването за 2 изпълнени услуги от експерта-финансист, и не е съобразил, че въведеното от бенефициера критерий за подбор в рамките на оперативната му самостоятелност, а именно изискване за изготвени 2 анализа разходи-ползи от експерта-финансист, е индикация за по-богат опит в прилагане на методологията за извършване на такъв анализ, което от своя страна е предпоставка за ангажиране на по-опитен персонал и съответно по-високо качество на услугата.</w:t>
        <w:tab/>
        <w:br/>
        <w:tab/>
        <w:t xml:space="preserve">Твърди, че съдът не е взел предвид обстоятелството, че съгласно ЗОП определянето на показателите за оценяване е част от оперативната самостоятелност на възложителите, като те имат право сами да дефинират показателите с преимуществено значение за избора на участниците, посочвайки и тяхната относителна тежест.</w:t>
        <w:tab/>
        <w:br/>
        <w:tab/>
        <w:t xml:space="preserve">Излага подробни съображения за спазване от бенефициера на изискванията на чл.70, ал.7, т.1, т.2 и т.3 ЗОП, като и за липса на мотиви в оспорения АА относно неприлагането на чл.6 от Наредба за посочване на нередности, и относно начина на определяне на финансовата корекция-без посочване на абсолютна стойност.</w:t>
        <w:tab/>
        <w:br/>
        <w:tab/>
        <w:t xml:space="preserve">Иска отмяна на съдебния акт като неправилен. Претендира разноски-юрисконсултско възнаграждение.</w:t>
        <w:tab/>
        <w:br/>
        <w:tab/>
        <w:t xml:space="preserve">Ответникът ръководителят на УО на ОП "Околна среда" 2014-2020, чрез процесуален представител оспорва касационната жалба. Претендира разноски. Прави възражение по чл.78, ал.5 ГПК.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седмо отделение приема, че касационната жалба е подадена в срока по чл. 211, ал. 1 АПК и от страна, за която съдебният акт е неблагоприятен, поради което е допустима. Разгледана по същество, касационната жалба е основателна.</w:t>
        <w:tab/>
        <w:br/>
        <w:tab/>
        <w:t xml:space="preserve">С обжалваното пред АС-Русе решение от 25.07.2019г., издадено от ръководителят на УО на ОП "Околна среда" 2014-2020, органът е наложил финансова корекция на О. Р в размер на 5% от стойността на засегнатите от нарушенията и признати за допустими за финансиране разходи по ОП "Околна среда" 2014-2020 разходи, по сключения договор №ЗОП.02.3018г. с „Инфрапроектстрой“ ЕООД на стойност 258000лв. без ДДС, с предмет на договора „подготовка за проектно предложение за кандидатстване на РУСО Русе по процедура BG16М1ОЗ002-2.004 „Проектиране и изграждане на анаеробни инсталации за разделно събирани биоразградими отпадъци“ на ОПОС 2014-2020, за допусната нередност по т.9 от Приложение 1 към чл.2, ал.1 от Наредба за посочване на нередности/Наредбата/,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фондове. По делото е установено, че:</w:t>
        <w:tab/>
        <w:br/>
        <w:tab/>
        <w:t xml:space="preserve">О. Р е била бенефициер по договор BG16М1ОP002-2.004-0003-C01/10.04.2019г./адм. договор №Д-34-29/10.04.2019г./за предоставяне на безвъзмездна финансова помощ по оперативна програма "Околна среда" 2014-2020, с предмет „Проектиране и изграждане на анаеробни инсталации за разделно събирани биоразградими отпадъци“ на конкретен бенефициер водеща община Р. в партньорство с общините Иваново, Сливо поле, Тутракан и Ветово.</w:t>
        <w:tab/>
        <w:br/>
        <w:tab/>
        <w:t xml:space="preserve">О. Р е провела обществена поръчка, открита с решение №РД-01-2219/25.08.2017г. на кмета на община Р., с предмет „подготовка за проектно предложение за кандидатстване на Регионално сдружение за управление на отпадъците/РУСО/ Русе по процедура BG16М1ОP002-2.004 „Проектиране и изграждане на анаеробни инсталации за разделно събирани биоразградими отпадъци“ на ОПОС 2014-2020.</w:t>
        <w:tab/>
        <w:br/>
        <w:tab/>
        <w:t xml:space="preserve">Процедурата е „открита процедура“ по см. на чл.73, ал.1 ЗОП, с прогнозна стойност на поръчката 260000лв. без ДДС.</w:t>
        <w:tab/>
        <w:br/>
        <w:tab/>
        <w:t xml:space="preserve">В изпълнение на процедурата е сключен договор №ЗОП.02.3018г. с „Инфрапроектстрой“ ЕООД на стойност 258000лв. без ДДС.</w:t>
        <w:tab/>
        <w:br/>
        <w:tab/>
        <w:t xml:space="preserve">В резултат на извършена проверка управляващият орган е установил нарушения при провеждане на процедурата: 1.Ограничителни условия в критериите за подбор</w:t>
        <w:tab/>
        <w:br/>
        <w:tab/>
        <w:t xml:space="preserve">-заложени условия за придобита образователно-квалификационна степен „Магистър“ или еквивалент в съответни области/подробно описани в писмо изх.№2-004-0003-2-421/05.07.2019г. и в първоинстанционното решение/, относно следните експерти-част от ръководен състав, отговарящ за изпълнението на поръчката: Ръководител, Финансист, Юрист, Е. Г. Т, Е.П.Т условия се явяват ограничителни и създават опасност за допускане на дискриминация на потенциалните участници и неравно третиране. С оглед спецификата и сложността на дейностите, предмет на настоящата обществена поръчка, посоченият критерий за подбор не е обоснован.</w:t>
        <w:tab/>
        <w:br/>
        <w:tab/>
        <w:t xml:space="preserve">- по отношение експерта Финансист е установено изискване за наличие на професионален опит в подготовката и/или управление и/или отчитане и/или изпълнение на минимум един проект; подготовка на АРП на минимум два проекта. От експертите отговорни за изпълнението предмета на ОП, единствено към финансиста е установено такова по отношение на специфичен опит за изготвени „разходи-ползи“ по два проекта. Възложителят е заложил изискване за по-висок брой изпълнени услуги по изготвяне на АРП от страна на експерта-финансист, но не е упоменат релевантен обем, който да гарантира на възлагащата институция по-високо качество на изпълнение.</w:t>
        <w:tab/>
        <w:br/>
        <w:tab/>
        <w:t xml:space="preserve">Нарушението е квалифицирано като такова по чл.59, ал.2 предл. второ, вр. чл.2, ал.2 ЗОП. Б./ Незаконосъобразна методика.</w:t>
        <w:tab/>
        <w:br/>
        <w:tab/>
        <w:t xml:space="preserve">-Съгласно въведената методика от възложителя, оценката е по два показателя П1-качество на организацията на персонала, на който е възложено изпълнението на поръчката, и П2-ценово предложение. По показател П1 е утвърдена скала за присъждане на точки както следва: 5, 15, 25, 35, 40 и 50. Заложени са показатели за постигане на минимален точков актив - наличие на минимално изискуеми реквизити съгласно документацията за участие и техническата спецификация, и изброени 6 броя обстоятелства, наличието на всяко от които обуславя присъждане на по-висока оценка. Установява се смислова идентичност и сходство между обстоятелствата, обуславящи присъждане на по-висока оценка и такива, представляващи минимално изискуемо съдържание на техническите предложения. Неясно за участниците остава какви допълнителни обстоятелства и детайли следва да предложат в офертата си, като вече са направили описание на разпределението на функции и задачи за всички дейности, предмет на обществената поръчка, с вменени отговорности за всеки един експерт.</w:t>
        <w:tab/>
        <w:br/>
        <w:tab/>
        <w:t xml:space="preserve">-По отношение взаимодействието, комуникацията и връзките на участника с възложителя, напълно неизяснено и съобразно собствената преценка и тълкувания на участниците е предоставена неограничена свобода каква допълнителна информация да обективират в предложенията си. Създава се неяснота в участника, при разглеждане и оценяване на офертите как ще бъде възприемано описанието - за минимално изискуем елемент или надграждащ такъв. Налице е предпоставка заключението да се основава единствено на субективната преценка на всеки един от членовете на помощния орган на възложителя, което води и до невъзможност за преценка доколко обективни биха били действията на помощния орган при определяне на съответния подбор и оценка.</w:t>
        <w:tab/>
        <w:br/>
        <w:tab/>
        <w:t xml:space="preserve">Нарушението е квалифицирано като такова по чл.70, ал.5 чл.70, ал.7, т.2 и т.3 б.“б“ ЗОП, вр. чл.2, ал.1 ЗОП.</w:t>
        <w:tab/>
        <w:br/>
        <w:tab/>
        <w:t xml:space="preserve">Описаните по-горе нарушения са определени за нередност по т.9 от Приложението №1 към чл.2, ал.1 от Наредбата. За нередността е определена финансова корекция в размер на 5% от допустимите разходи по засегнатия договор - в случая договор №ЗОП.02.3018г. с „Инфрапроектстрой“ ЕООД на стойност 258000лв. без ДДС.</w:t>
        <w:tab/>
        <w:br/>
        <w:tab/>
        <w:t xml:space="preserve">За да постанови обжалваното решение АС-Русе е приел, че оспорения акт е издаден от компетентен орган, в предвидената от закона форма, при спазване регламентираните в ЗУСЕСИФ специални правила при провеждането на процедурата по определяне на финансовата корекция, в съответствие с материалноправните разпоредби и целта на закона.</w:t>
        <w:tab/>
        <w:br/>
        <w:tab/>
        <w:t xml:space="preserve">Решението на АС-Русе, в частта по отношение прилагането на материалния закон във вр. с установените от органа въведени ограничителни критерии за подбор и незаконосъобразна методика, е неправилно - постановено при липса на мотиви и е необосновано.</w:t>
        <w:tab/>
        <w:br/>
        <w:tab/>
        <w:t xml:space="preserve">Решаващият състав в тази част е изложил приложимата правна уредба по чл.59, ал.2 ЗОП, чл.63, ал.1, т.2 ЗОП, Директива 2014/2004/ЕС, чл.70, ал.1, т.9 ЗУСЕСИФ и Наредбата, но не е налице обсъждане на конкретно установените факти от административния орган, имащи за последица възприетото от органа нарушение, както и възраженията и доводите на община Р. в жалбата до административния съд. Не става ясно защо административния съд е приел, че заложените условия от възложителя за придобита образователно-квалификационна степен „Магистър“ или еквивалент в области- „Социални, стопански и правни науки“, „Технически науки“ и „Природни науки, математика и информатика“, и съответните за областите професионални направления, относно експертите част от ръководен състав, отговарящ за изпълнението на поръчката: Ръководител, Финансист, Юрист, Е. Г. Т, Е. П, са ограничителни и създават опасност за допускане на дискриминация на потенциалните участници и неравно третиране. Липсва обсъждане от съда на поставените изисквания към професионалния опит на експерта-финансист във вр. с възприетите от органа като нарушение разпоредби и възраженията на общината в писмените бележки, представени пред първата инстанция. В резултат извода на съда за допуснати нарушения и наличие в конкретния казус на елементите от фактическия състав на процесната нередност предвид дефиницията на „нередност“ в чл.2, т.36 от Регламент №1303/2013г., е необоснован.</w:t>
        <w:tab/>
        <w:br/>
        <w:tab/>
        <w:t xml:space="preserve">Съдът в частта относно установеното нарушение, изразено в незаконосъобразна методика, е приел, че определената от възложителя методика за комплексна оценка на офертите в частта за предвидения начин за оценяване на показателя П1, е в нарушение на чл.70, ал.7, т.2 и чл.70, ал.5 ЗОП. Съдът е счел, че по показателя П1 методиката не съдържа точни и ясни критерии за оценяването по този показател, което дава възможност за субективно оценяване, а в самата методика не е направено разграничение между въведените изисквания, за които се присъждат допълнително точки и изискванията за минимално съдържание на офертите.</w:t>
        <w:tab/>
        <w:br/>
        <w:tab/>
        <w:t xml:space="preserve">Липсват обаче каквито и да са изложени от съда съображения относно конкретно възприетите факти от органа, представляващи според него нарушения в методиката за оценяване, а именно: кои конкретно обстоятелства, обуславящи присъждане на по-висока оценка и представляващи минимално изискуемо съдържание на техническите предложение, са възприети от органа като сходни, в какво се изразява това сходство и защо евентуално то е довело/или не до неясноти за потенциалните участници относно съдържанието на предложените от тях оферти, включително относно допълнителната информация, която същите следва да обективират в офертите си. Изводите на съда за осъществен фактически състав на чл.70, ал.1, т.9 в тази част не са основани на обсъждане фактите по делото и доводите на страните, а представляват кратко резюме на дължимото поведение на бенефициера по чл.70 от ЗОП и приложимата уредба.</w:t>
        <w:tab/>
        <w:br/>
        <w:tab/>
        <w:t xml:space="preserve">В обобщение изцяло необосновани са заключенията на първостепенния съд за допуснати от общината нарушения по чл.70 ЗОП, квалифицирани като нарушение по т.9 от Приложение №1 от Наредба за посочване на нередности.</w:t>
        <w:tab/>
        <w:br/>
        <w:tab/>
        <w:t xml:space="preserve">Съобразно изследване на приетите по делото доказателства поотделно и в тяхната съвкупност, и предвид разпределението на доказателствената тежест в процеса, АС-Русе е следвало да изложи собствени съществени мотиви, обосноваващи изведените от съда заключения за материална законосъобразност на оспорения акт. В тази връзка съображения на първоинстанционния съдебен състав практически липсват, което препятства осъществяване на касационен контрол. Изложеното от съда не кореспондира със събраните по делото доказателства и не е формирано след извършен анализ и преценка на релевантните факти по делото, поради което обжалваното решение е и необосновано.</w:t>
        <w:tab/>
        <w:br/>
        <w:tab/>
        <w:t xml:space="preserve">На основание горното настоящият съдебен състав приема, че при постановяване на съдебния акт са допуснати посочените от касатора нарушения по чл.209, т.3 от АПК.</w:t>
        <w:tab/>
        <w:br/>
        <w:tab/>
        <w:t xml:space="preserve">Обжалваното решение следва да се отмени и делото се върне на първата инстанция за разглеждане от друг състав, който след направен анализ и преценка на събрания доказателствен материал в неговата съвкупност, да извърши съдебна проверка и съответно да изложи конкретни мотиви относно законосъобразността на оспорения акт съобразно изложеното от органа за всяко от извършените нарушения по ЗОП, и направените възражения от оспорващия.</w:t>
        <w:tab/>
        <w:br/>
        <w:tab/>
        <w:t xml:space="preserve">При този изход на спора не се възлагат разноски за производството пред настоящата инстанция. Възлагането им следва да бъде осъществено съгласно чл.226, ал.3 АПК при новото разглеждане на делото.</w:t>
        <w:tab/>
        <w:br/>
        <w:tab/>
        <w:t xml:space="preserve">По изложените съображения и на основание чл.221, ал.2, предложение последно вр. чл.222, ал.2 от АПК, състав на седмо отделение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№58 от 04.11.2019г., постановено по адм. д.№505/2019г. на Административен съд Русе.</w:t>
        <w:tab/>
        <w:br/>
        <w:tab/>
        <w:t xml:space="preserve">ВРЪЩА делото за ново разглеждане от друг състав на същия съд, за произнасяне съобразно указанията, дадени по-горе в мотивите.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