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№221/12.10.2018 по гр. д. №2953/2017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221</w:t>
        <w:tab/>
        <w:br/>
        <w:tab/>
        <w:t xml:space="preserve"> </w:t>
        <w:tab/>
        <w:br/>
        <w:tab/>
        <w:t xml:space="preserve">София,12.10. 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десети октомври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изслуша докладваното от съдията Бранислава Павлова</w:t>
        <w:tab/>
        <w:br/>
        <w:tab/>
        <w:t xml:space="preserve"> </w:t>
        <w:tab/>
        <w:br/>
        <w:tab/>
        <w:t xml:space="preserve">гражданско дело № 2953/2017 година по описа на І г. о.</w:t>
        <w:tab/>
        <w:br/>
        <w:tab/>
        <w:t xml:space="preserve"/>
        <w:tab/>
        <w:br/>
        <w:tab/>
        <w:t xml:space="preserve">Делото е отложено в съдебното заседание на 26.09.2018г. поради постъпили данни за смъртта на ответницата по касационната жалба В. С. П.. При извършената служебна справка в ГД „ГРАО“ по реда на Наредба № 14/18.11.2009 г. се установи, че тя е починала на 01.06.2015 г. и нейни наследници по закон са И. С. В. /брат/ и по право на заместване племенниците й А. Г. А., Ю. Г. В. и Е. В. К.. </w:t>
        <w:tab/>
        <w:br/>
        <w:tab/>
        <w:t xml:space="preserve"> </w:t>
        <w:tab/>
        <w:br/>
        <w:tab/>
        <w:t xml:space="preserve">При тези данни В. С. П. следва да бъде заличена като страна и на нейно място да бъдат конституирани на основание чл. 227 ГПК наследниците й по закон, които вече участват в делото на собствено основание и са представлявани от адв. Л., присъствал в съдебното заседание на 26.09.2018 г., когато е съобщена и датата за следващото съдебно заседание. </w:t>
        <w:tab/>
        <w:br/>
        <w:tab/>
        <w:t xml:space="preserve"> </w:t>
        <w:tab/>
        <w:br/>
        <w:tab/>
        <w:t xml:space="preserve">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ЗАЛИЧАВА като страна - ответник по делото и по касационната жалба В. С. П. и КОНСТИТУИРА на нейно място наследниците й по закон: И. С. В., А. Г. А., Ю. Г. В. и Е. В. К., които са редовно призовани за заседанието на 21.11.2018г. 10ч.</w:t>
        <w:tab/>
        <w:br/>
        <w:tab/>
        <w:t xml:space="preserve"> </w:t>
        <w:tab/>
        <w:br/>
        <w:tab/>
        <w:t xml:space="preserve">Препис от определението да се връчи на страните чрез техните пълномощници.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