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№614/25.01.2022 по адм. д. №6280/2021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614 София, 25.01.2022 В ИМЕТО НА НАРОДА</w:t>
        <w:tab/>
        <w:br/>
        <w:tab/>
        <w:t xml:space="preserve">Върховният административен съд на Република България - Трето отделение, в съдебно заседание на осми декември в състав: ПРЕДСЕДАТЕЛ:МАРИНИКА ЧЕРНЕВА ЧЛЕНОВЕ:ЖАНЕТА ПЕТРОВАСВЕТЛАНА БОРИСОВА при секретар Ирена Кръстева и с участието на прокурора Георги Камбуровизслуша докладваното от съдиятаСВЕТЛАНА БОРИСОВА по адм. дело № 6280/2021</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Агенция Митници - гр. София, чрез упълномощен юрисконсулт К. Станкулова, против решение № 1336/04.03.2021 г., постановено по адм. дело № 5291/2020 г. от Административен съд - София-град (АССГ), с което агенцията е осъдена да заплати на „Глобъл Транс Лоджистикс“ ООД обезщетение в размер на 851,44 лв., ведно със законната лихва, считано от 31.10.2011 г. до окончателното й изплащане, както и разноски в размер на 375 лв. Излагат се доводи, че решението е неправилно, поради нарушение на материалния закон, съществено нарушение на съдопроизводствените правила и необоснованост, като също така се посочва, че не е установен фактическият състав на отговорността по чл. 1 ЗОДОВ и че не е обсъдено и приложението на чл. 5 ЗОДОВ. Иска се отмяна на съдебното решение и отхвърляне на исковата претенция. Направено е искане за присъждане на разноски за двете съдебни инстанции.</w:t>
        <w:tab/>
        <w:br/>
        <w:tab/>
        <w:t xml:space="preserve">В допълнителни писмени бележки, представени при даване хода по същество пред настоящата инстанция, процесуалният представител на касатора моли, ако съдът намери за необходимо, да отправи преюдициално запитване до Съда на Европейския съюз по следните въпроси: 1. „Следва ли под лихви по смисъла на чл. 192 ЗМ вр. чл. 98 Р952/2013 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 г. и Регламент 2454/93 г. осъществяване на преследваните от нея цели от общ интерес и надхвърля ли необходимото за тези цели?“.</w:t>
        <w:tab/>
        <w:br/>
        <w:tab/>
        <w:t xml:space="preserve">Ответната страна – „Глобъл Транс Лоджистикс“ ООД, чрез адв. Айдарова, оспорва касационната жалба като неоснователна и моли за нейното отхвърляне. Направено е искане за присъждане на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частично основателна.</w:t>
        <w:tab/>
        <w:br/>
        <w:tab/>
        <w:t xml:space="preserve">Производството пред Административен съд - София-град е образувано по исковата молба на „ГЛОБЪЛ ТРАНС ЛОДЖИСТИКС“ ООД против Агенция „Митници“, с която на основание чл. 203 и сл. АПК, е предявен иск за обезщетяване на претърпени имуществени вреди – пропуснати ползи - в размер на 851,44 лв., причинени от отменено по съдебен ред Решение № 572/07.10.2008 г. на Началника на Аерогара Митница - София,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по делото е установено, въз основа на приложените по адм. дело 1789/2009 г. на същия съд доказателства, че „Глобъл Транс Лоджистикс“ ООД е осъществило внос на стоки от Република Турция, които е декларирало и за които е била определена нова, по-висока митническа стойност; въз основа на тях е бил определен и нов по-висок размер на дължимия ДДС. Издадено е Решение № 572/07.10.2008 г. на Началник Митница Аерогара - София, което е отменено с решение № 74/28.12.2009 г., постановено по адм. д. № 1789/2009 г. по описа на АССГ, оставено в сила с решение № 8749/28.06.2010 г., постановено по адм. д. № 2560/2010 г. по описа на ВАС. От мотивите на отмененото решение е установено, че във връзка с вноса по спорната ЕАД № 08ВG005102Н0032860 от 30.05.2008 г. на „Глобъл Транс Лоджистикс“ ООД е събран паричен депозит в размер на 2753 лв., постъпил с платежно нареждане от 03.06.2008 г., съответстващ на размера на ДДС върху определената с решението нова митническа стойност на стоките. С т. З от диспозитива на Решение № 572/07.10.2008 г., ищецът е задължен да заплати публични държавни вземания в размер на 2752,60 лв. - разлика за доплащане на ДДС. Административният съд посочил, че в решението е посочено, че след влизането му в сила, депозитът ще бъде усвоен за погасяване на възникналото митническо задължение.</w:t>
        <w:tab/>
        <w:br/>
        <w:tab/>
        <w:t xml:space="preserve">С молба вх. № 2600-3751 от 01.08.2008 г. до началника на Митница Аерогара - София, „Глобъл транс лоджистик“ ООД е поискало възстановяване на внесения по ЕАД № 08ВG005102Н0032860 от 30.05.2008 г. депозит в размер на 2753 лв., но депозитът е възстановен на ищеца чак на 25.11.2010 г.</w:t>
        <w:tab/>
        <w:br/>
        <w:tab/>
        <w:t xml:space="preserve">Въз основа на това е прието, че е изпълнена първата предпоставка на отговорността по чл. 1, ал. 1 от ЗОДОВ. Изложени са мотиви и за наличие на вреда, представляваща размер на законната лихва върху сумата, в причинна връзка с отменения акт, като за определяне размера на обезщетението съдът се е позовал на експертно заключение.</w:t>
        <w:tab/>
        <w:br/>
        <w:tab/>
        <w:t xml:space="preserve">По горепосоченото искане, сторено от страна на процесуалния представител на касационния жалбоподател, за отправяне на преюдициално запитване до Съда на Европейския съюз следва да се посочи следното:</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Поставените в касационната жалба въпроси са неясни, не са формулирани като такива, касаещи тълкуване на конкретна норма от правото на ЕС и в този вид са неотносими към спора. Както се сочи в константната практика на Съда на Европейския съюз, от връзката между втора и трета алинея от чл. 267 ДФЕС следва, че посочените в трета алинея юрисдикции имат същото право на преценка, както всяка друга вътрешна юрисдикция, да определят дали е необходимо решение по въпрос на правото на Съюза, за да им даде възможност да се произнесат с решение. Ето защо тези юрисдикции не са длъжни да отправят въпрос относно тълкуването на правото на Съюза, повдигнат пред тях, ако въпросът е ирелевантен, т. е. ако отговорът му, независимо от това какъв е той,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Не на последно място, разпоредбата на чл. 192 ЗМ /отм./, на която касаторът се позовава и във връзка с която иска тълкуване на правото на ЕС, не е приложимо право в спора за дължимостта на обезщетението по чл. 1 ЗОДОВ в настоящия случай, за което ще бъдат изложени допълнителни съображения по същество по-долу. Въпросите всъщност не касаят относимия към спора въпрос, а гравитират около правомощието на митническите органи да изискват обезпечения. Това правомощие обаче не е спорно в настоящия процес.</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Касационната жалба е частично основателна. Решението е правилно като краен резултат само за част от исковия период. Налице са нарушения на съдопроизводствените правила, но те не са съществени. Фактическата обстановка по делото е установена, а крайните изводи съответстват на материалния закон, макар и не изцяло по изложените в съдебното решение съображения.</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последните и вредите. Обезщетение се дължи за всички вреди, които са пряка и непосредствена последица от увреждането.</w:t>
        <w:tab/>
        <w:br/>
        <w:tab/>
        <w:t xml:space="preserve">Безспорно по делото е доказано наличието на първата от кумулативно изискуемите предпоставки от фактическия състав на чл. 1, ал. 1 ЗОДОВ – отменено Решение № 572/07.10.2008 г. на Митница Аерогара - София. Първоинстанционният съд правилно е обърнал внимание, че с решението за определяне на нова митническа стойност и нов размер на дължимото ДДС е разпоредено, че след влизане в сила на същото решение вече учреденият от дружеството депозит в размер на 2753 лв. да бъде усвоен за погасяване на възникналото ново митническо задължение в общ размер на 2752,61 лв. и съответните лихви. Също така, между страните няма спор относно факта на внасяне на депозита, както и че той е даден, за да бъде разрешено вдигане на стоките; това изрично е посочено и в касационната жалба на Агенция „Митници“.</w:t>
        <w:tab/>
        <w:br/>
        <w:tab/>
        <w:t xml:space="preserve">От документите по адм. дело 1789/2009 г. на АССГ се установява, че още на 30.05.2008 г. е извършена проверка на стоките по смисъла на чл. 152 вр. чл. 160 ППЗМ, както е посочено в самия протокол, а в последствие /02.06.2008 г./ е издадено становище на отдел „Тарифна политика“ при Митница Аерогара - София за по-висока митническа стойност на стоката. Съгласно приложимата към момента на вноса разпоредба на чл. 162 ППЗМ,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Следователно, първоначално сумата от 2753 лв. е била внесена за целите на вдигане на стоката, във връзка с чл. 162 ППЗМ, а впоследствие е била задържана от митническите органи, като основанието за задържането й е било променено, въз основа на отмененото Решение № 572/07.10.2008 г. Именно поради това, а и предвид обстоятелството, че се търсят вреди от отмененото Решение № 572/07.10.2008 г., исковият период е следвало да бъде прецизиран на 07.10.2008 г. – 25.11.2010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ЗЗД.</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за времето до постановяване на съдебните решения.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705,59 лева.</w:t>
        <w:tab/>
        <w:br/>
        <w:tab/>
        <w:t xml:space="preserve">Налице е и причинна връзка между отменения акт и претърпените вреди. Следва да се посочи, че в случая не са приложими разпоредбите на чл. 192 /отм./ и чл. 214 ЗМ. Член 192 ЗМ /отм./ е приложим по отношение на приетите от митническите органи обезпечения. С промяната на основанието за задържане на сумата, както е разпоредено в Решение № 572/07.10.2008 г., тя вече не представлява обезпечение. Както е посочено в самото решение, сумата е предвидена за усвояване, съгласно чл. 211, ал. 1, т. 2 ЗМ за взетите под отчет, на основание чл. 205 ЗМ публични държавни вземания. След отмяната на решението, отпада и основанието за усвояване на сумата за покриване на публични държавни вземания, поради което и тази сума подлежи на връщане. Това следва и от чл. 214 ЗМ вр. чл. 219а ЗМ – когато митните сборове са определени с незаконосъобразен акт на митническите органи, недължимо заплатените суми се връщат със законната лихва. Не е спорно, че сумата от 2753 лв. е била поискана и възстановена. Спорът по настоящото дело касае лихвата върху тази сума за периода на задържането й, а не самата сума от 2753 лв.</w:t>
        <w:tab/>
        <w:br/>
        <w:tab/>
        <w:t xml:space="preserve">С оглед изложеното по-горе, че при заявеното основание на иска, обезщетението се дължи от датата на издаване на Решение № 572/07.10.2008 г., с което е променено основанието за задържане на сумата от 2730 лв., 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2730 лв. е предвидена за директно покриване на по-високите митни сборове.</w:t>
        <w:tab/>
        <w:br/>
        <w:tab/>
        <w:t xml:space="preserve">Независимо от това, неоснователни са и съображенията във връзка с това, че евентуалната възможност на ответника да избере вида на обезпечението има значение за отговорността по чл. 1 ЗОДОВ.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По изложените съображения, решението следва частично да бъде отменено в частта му, за периода извън 07.10.2008 г. – 25.11.2010 г. и за сумата над 705,59 лева, както и в частта за разноските за сумата над 315,05 лв., като в тази част искът следва да бъде отхвърлен. В останалата част решението е правилно като краен резултат и следва да бъде оставено в сила.</w:t>
        <w:tab/>
        <w:br/>
        <w:tab/>
        <w:t xml:space="preserve">При този изход от спора и с оглед действащата норма на чл. 10, ал. 2 и ал. 3 ЗОДОВ, в редакцията към момента на завеждане на иска,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248,61 лв., съразмерно на основателната част от исковата претенция.</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ОТМЕНЯ решение № 1336/04.03.2021 г., постановено по адм. дело № 5291/2020 г. от Административен съд - София-град, в частта му за периода извън 07.10.2008 г. – 25.11.2010 г. и за сумата над 705,59 лева и в частта за разноските за сумата над 315,05 лв. и вместо това ПОСТАНОВЯВА:</w:t>
        <w:tab/>
        <w:br/>
        <w:tab/>
        <w:t xml:space="preserve">ОТХВЪРЛЯ иска с правно основание чл. 1 ЗОДОВ, предявен от „Глобъл Транс Лоджистикс“ ООД срещу Агенция „Митници“ за разликата над 705,59 лева до пълния размер от 851,44 лв. и за период извън периода 07.10.2008 г. – 25.11.2010 г.</w:t>
        <w:tab/>
        <w:br/>
        <w:tab/>
        <w:t xml:space="preserve">ОСТАВЯ В СИЛА решението в останалата му част.</w:t>
        <w:tab/>
        <w:br/>
        <w:tab/>
        <w:t xml:space="preserve">ОСЪЖДА Агенция „Митници“ да заплати на „Глобъл Транс Лоджистикс“ ООД съдебни разноски за касационната инстанция в размер на 248,61 лв. /двеста четиридесет и осем лева и шейсет и една стотинки/.</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1336/04.03.2021 г., постановено по адм. дело № 5291/2020 г. от Административен съд - София-град в частта, в която е оставено в сила, е правилно. Решението и в тази част е постановено в нарушение на материалния закон и следва да отмени с постановяването на друго, с което предявеният иск се отхвърли изцяло.</w:t>
        <w:tab/>
        <w:br/>
        <w:tab/>
        <w:t xml:space="preserve">Административният съд не е приложил норми от правото на Европейския съюз и от националното право, които регулират спорното правоотношение.</w:t>
        <w:tab/>
        <w:br/>
        <w:tab/>
        <w:t xml:space="preserve">Съгласно чл. 74 от Регламент (ЕИО) № 2913/92 на Съвета от 12 октомври 1992 година относно създаване на Митническия кодекс на Общността (обн. L ОВ. бр. 302 от 19 октомври 1992 (отм.),когато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Когато митническият режим, под който стоките са декларирани, изисква обезпечение, митническите органи разрешават вдигането на стоките само след неговото учредяване.</w:t>
        <w:tab/>
        <w:br/>
        <w:tab/>
        <w:t xml:space="preserve">Обезпечението се учредява чрез депозит в пари или поръчител. То не се освобождава, докато митническото задължение, за което е било представено, не се погаси или не може да възникне отново. След като митническото задължение се погаси или вече не може да възникне, обезпечението се освобождава незабавно (чл. 199, т. 1 от Регламент (ЕИО) № 2913/92).</w:t>
        <w:tab/>
        <w:br/>
        <w:tab/>
        <w:t xml:space="preserve">Съгласно чл.162 ППЗМ (отм.)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За приетите обезпечения митническите органи не дължат лихви (чл.192 ЗМ - отм. ).</w:t>
        <w:tab/>
        <w:br/>
        <w:tab/>
        <w:t xml:space="preserve">Обезпечението не се освобождава, докато митническото задължение, за което е било представено, не се погаси или може да възникне отново. Обезпечението се освобождава незабавно, след като митническото задължение се погаси или вече не може да възникне (чл.197 ЗМ).</w:t>
        <w:tab/>
        <w:br/>
        <w:tab/>
        <w:t xml:space="preserve">С Решение № 572/07.10.2008 г. на началника на Митница „Аерогара София“ е определена нова, по-висока митническа стойност на стоките по ЕАД № 08BG005102H0032860/30.05.2008 г. и съответно, нов размер на данъка върху добавената стойност, дължим от вносителя. Според мотивите на решението, разликата за доплащане възлиза на 2752,61 лева. „Глобъл Транс Лоджистикс“ ООД било задължено да заплати публично държавно вземане – данък върху добавената стойност в размер на 2752,61 лева заедно с лихви. Посочено е, че след влизане в сила на решението учреденият от „Глобъл Транс Лоджистикс“ ООД депозит от 2753 лева ще бъде усвоен за погасяване на задължението.</w:t>
        <w:tab/>
        <w:br/>
        <w:tab/>
        <w:t xml:space="preserve">Съгласно разпоредбите на чл.54, 55 и чл.56 от Закона за данък върху добавената стойност ( редакция от 28.12.2007 г.)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Данъчната основа при внос на стоки по чл. 16 е митническата стойност, увеличена със: 1. митните сборове, акциза и другите такси, дължими във връзка с вноса на стоките на територията на Общността, както и дължимите при внос на територията на страната; 2.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Начисляването на данъка при внос по чл.16 се извършва от митническите органи, като размерът на данъка се взема под отчет по реда, определен за митническото задължение.</w:t>
        <w:tab/>
        <w:br/>
        <w:tab/>
        <w:t xml:space="preserve">Когато съгласно митническото законодателство не се изисква или се изисква обезпечаване на митните сборове, данъкът не се обезпечава или се обезпечава в съответствие с определените в митническото законодателство размери и по реда за обезпечаване на митните сборове (чл. 59 ЗЗДС).</w:t>
        <w:tab/>
        <w:br/>
        <w:tab/>
        <w:t xml:space="preserve">Съгласно чл. 90 ЗДДС в случаите по чл.16 вносителят на стоки внася ефективно начисления от митническите органи данък в републиканския бюджет, както следва:1. по сметка на съответното митническо учреждение, оформящо вноса; 2. по сметка или в касата на съответното митническо учреждение, оформящо вноса, когато вносителят е нерегистрирано по този закон физическо лице, което не е едноличен търговец. В случаите по ал. 1 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tab/>
        <w:br/>
        <w:tab/>
        <w:t xml:space="preserve">Анализът води до извод, че сумата 2753 лева, внесена от „Глобъл Транс Лоджистикс“ ООД, представлява обезпечение не само на дължимите вносни мита, а и на другите задължения към държавата, в частност, на задължението за данък върху добавената стойност, което се определя от митническите органи. Поради това приложение намира разпоредбата на чл.192 ЗМ (отм.), според която за приетите обезпечения митническите органи не дължат лихва. Щом сумата 2753 лева представлява обезпечение, тя не може да е източник на лихвоносно задължение и за времето от издаването на Решение № 572/07.10.2008 г. до отмяната му с влязло в сила съдебно решение.</w:t>
        <w:tab/>
        <w:br/>
        <w:tab/>
        <w:t xml:space="preserve">С административния акт на началника на Митница „Аерогара София“ се определя публично задължение за данък върху добавената стойност. Отменяйки този акт като незаконосъобразен, съдът отрича съществуването на това задължение. Исковата претенция на Глобъл Транс Лоджистикс ООД обаче няма връзка с публичното задължение, а с депозита, който го обезпечава.</w:t>
        <w:tab/>
        <w:br/>
        <w:tab/>
        <w:t xml:space="preserve">Цитираната в мотивите на касационното решение разпоредба на чл.219а ЗМ, която урежда връщането от митническата администрация на недължимо платени суми със законната лихва, не регулира спорното правоотношение. Тя се прилага в случаите, в които митни сборове (не обезпечения) са определени с незаконосъобразен административен акт.</w:t>
        <w:tab/>
        <w:br/>
        <w:tab/>
        <w:t xml:space="preserve">Накрая следва да се отбележи, че ищецът не е въвел твърдения, от които да се извлече основанието на неговата претенция за периода, считано от датата на влизане в сила на съдебното решение, с което се отменя Решение № 572/07.10.2008 г. на началника на Митница „Аерогара София“, до датата, на която Агенция „Митници“ е превела обратно на дружеството сумата 2753 лева. Искът подлежи на отхвърляне и в тази част, тъй като след отмяната на административния акт, той не може да е източник на вреди, както се твърди в исковата молба.</w:t>
        <w:tab/>
        <w:br/>
        <w:tab/>
        <w:t xml:space="preserve">В нарушение на установения правен ред е и осъждането на Агенция „Митници“ за заплащането на лихва върху лихва. Това, че съдът назовава изтеклата лихва „обезщетение“, не променя нейният характер. Лихвата е именно вид обезщетение за забавено плащане. Претенцията за ищеца е за изтеклата върху вземането му законна лихва, която е такава и по същност, и по размер. Съгласно чл.10, ал.2 ЗЗД олихвяването на изтекли лихви става съобразно наредбите на Българската народна банка. Наредба с такъв предмет не е издадена, поради което олихвяването на изтекли лихви не е разрешено.</w:t>
        <w:tab/>
        <w:br/>
        <w:tab/>
        <w:t xml:space="preserve">Съдия:</w:t>
        <w:tab/>
        <w:br/>
        <w:tab/>
        <w:t xml:space="preserve">Ж. Петрова</w:t>
        <w:tab/>
        <w:br/>
        <w:tab/>
        <w:t xml:space="preserve">Вярно с оригинала, ПРЕДСЕДАТЕЛ:/п/ Мариника Чернева</w:t>
        <w:tab/>
        <w:br/>
        <w:tab/>
        <w:t xml:space="preserve">секретар: ЧЛЕНОВЕ:/п/ Жанета Петрова/п/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