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№265/19.07.2018 по търг. д. №1130/2018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265</w:t>
        <w:tab/>
        <w:br/>
        <w:tab/>
        <w:t xml:space="preserve"> </w:t>
        <w:tab/>
        <w:br/>
        <w:tab/>
        <w:t xml:space="preserve">София, 19.07.2018 година Върховният касационен съд на Република България, второ търговско отделение, в закрито заседание на 22.05.2018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1130/ /2018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касационната жалба на д-р А. Н. И. от [населено място] против въззивното решение на Варненския апелативен съд №17 от 15.01.2018 г., по в. т.д.№496/2018 г., с което е потвърдено имащото характер на решение, определение на Варненския окръжен съд № 2039 от 03.07.2017 г., по т. д.№ 313/2017 г. Със същото е отказано възобновяване на спряното производство по несъстоятелност на „МИЛИНВЕСТ”ЕООД /н/, [населено място], на основание чл.632, ал.2 ТЗ. 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въззивно решение, по съображения за необоснованост, допуснато нарушение на закона и на съществените съдопроизводствени правила – касационни основания по чл.281, т.3 ГПК.</w:t>
        <w:tab/>
        <w:br/>
        <w:tab/>
        <w:t xml:space="preserve"> </w:t>
        <w:tab/>
        <w:br/>
        <w:tab/>
        <w:t xml:space="preserve"> Според изложеното от касатора във въззивното производство по делото Варненският апелативен съд е „укрил” доводите му, с което е обосновано искането за възобновяване на спряното производство по несъстоятелност. Освен това, в производството по несъстоятелност и в трите съдебни инстанции, съдебните състави, разгледали делото, са били незаконни, поради участието на пристрастни съдии, оставили без уважение молбата на настоящия касатор И. за отвода им и взели участие и в други съдебни производства между същите страни, допринасяйки по този начин за постановяване на явно незаконосъобразно решение. Укрити са активите и умишления банкрут на ответника –търговец, документни престъпления и измама, като е прието, че имуществото на последния, при пари в брой над 276 473.23 лв., е недостатъчно, за да бъде възобновено спряното производство по несъстоятелност. Твърди се още, че посочената сума и тази, която би била събрана от обявяване на конкретните посочени в касационната жалба сделки за относително недействителни и от връщане на имотите в патримониума на търговеца в размер над 306 818.39 лв., общо 583 291.42 лв., са достатъчни, за да се удовлетворят задълженията му към всички кредитори – обстоятелство, несъобразено от въззивния съд. Поради допуснатото нарушение е осуетена и възможността страната да стартира производство по чл.135 ЗЗД, като предяви иск съдът да обяви за недействителна сделката на търговеца с ап.6, продаден след обявяването му в ликвидация с нот. акта 42. Според подробните оплаквания в тази насока, съдържащи се в касационната жалба, с допуснатите от съда процесуални нарушения, „на страната е отнето правото на справедлив процес и възможността молбата на ликвидатора и делото да бъдат разгледани от спазващ закона, справедлив и безпристрастен съдия и касаторът И. да получи дори малка част от сумата, с която търговецът неоснователно се е обогатил.”</w:t>
        <w:tab/>
        <w:br/>
        <w:tab/>
        <w:t xml:space="preserve"> </w:t>
        <w:tab/>
        <w:br/>
        <w:tab/>
        <w:t xml:space="preserve"> В инкорпорирано в касационната жалба изложение на предпоставките за допускане на касационно обжалване е налице позоваване единствено на чл.280, ал.2, пр.3 ГПК, в редакцията на разпоредбата, обнародвана в ДВ, бр.86/2017 г.</w:t>
        <w:tab/>
        <w:br/>
        <w:tab/>
        <w:t xml:space="preserve"> </w:t>
        <w:tab/>
        <w:br/>
        <w:tab/>
        <w:t xml:space="preserve"> Очевидната неправилност на обжалвания въззивен съдебен акт е аргументирана с твърдение за изградени от въззивната инстанция необосновани и в несъответствие със закона и доказателствата по делото фактически и прави изводи за притежаваното от ответното търговско дружество имуществото и наличието на предпоставките на чл. 632, ал.2 ТЗ. </w:t>
        <w:tab/>
        <w:br/>
        <w:tab/>
        <w:t xml:space="preserve"> </w:t>
        <w:tab/>
        <w:br/>
        <w:tab/>
        <w:t xml:space="preserve">Според касатора от значение за поддържаното основание за достъп до касация се явява премълчаният от Варненския апелативен съд факт, че съгласно регистъра на СВ –стр.7/87, пореден № 17, по справка 10.3.2014 г., на ответното дружество „МИЛИНВЕСТ” ЕООД /н/, [населено място], като длъжник, е наложена възбрана с № на вх. регистър 4265.. При постановяване на обжалваното въззивно решение не са взети предвид и обсъдени от решаващия състав на въззивната инстанция и установените в хода на делото, безспорно притежавани от търговеца -ответник парични средства в размер на 178 736.90 лв., които са формирани от укрити възнаграждения за ап.№ 2, ап.№ 6 и паркомясто №1, както и преведена му, след началото на несъстоятелността, от А. И. сума от 6 251.22 лв. - деловодни разноски по други граждански дела.</w:t>
        <w:tab/>
        <w:br/>
        <w:tab/>
        <w:t xml:space="preserve"> </w:t>
        <w:tab/>
        <w:br/>
        <w:tab/>
        <w:t xml:space="preserve"> Ответникът по касационната жалба в срока по чл.287, ал.1 ГПК не взема становище по същата. 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чл.288 ГПК, намира: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чл.283 ГПК от надлежна страна в процеса и срещу подлежащ на факултативен касационен контрол въззивен съдебен акт, поради което е процесуално допустима, но производството по делото подлежи на спиране, на основание чл.229, ал.1, т.6 ГПК.</w:t>
        <w:tab/>
        <w:br/>
        <w:tab/>
        <w:t xml:space="preserve"> </w:t>
        <w:tab/>
        <w:br/>
        <w:tab/>
        <w:t xml:space="preserve"> В срока за произнасяне по основателността на искането за достъп до касационен контрол, К. съд на Република България с определение от 4.06.2018 г., по к. д. № 10/18 г. е допуснал за разглеждане по същество искането на състав на ВКС за установяване противоконституционност на чл.280, ал.2, пр.3 от Гражданско процесуалния кодекс (обн.ДВ бр.59/20.07.2007 г., в сила от 01.03.08 г. ; посл. изм. и доп. – ДВ, бр. 102 от 22.12.2017 г., в сила от 22. 12.2017 г.) в частта: ”..... както и при очевидна неправилност”,.</w:t>
        <w:tab/>
        <w:br/>
        <w:tab/>
        <w:t xml:space="preserve"> </w:t>
        <w:tab/>
        <w:br/>
        <w:tab/>
        <w:t xml:space="preserve"> Следователно при въведеното от касатора искане за достъп до касация, изрично обосновано единствено с предпоставките на чл.280, ал.2, пр.3 ГПК, за състава на касационната инстанция не е налице процесуална възможност за произнасяне по основателността му преди постановяване на решение от КС на Република България. </w:t>
        <w:tab/>
        <w:br/>
        <w:tab/>
        <w:t xml:space="preserve"> </w:t>
        <w:tab/>
        <w:br/>
        <w:tab/>
        <w:t xml:space="preserve">Мотивиран от горното и на осн. чл.229, ал.1, т.6 ГПК,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д.№ 1130/2018 г. по описа на второ търговско отделение на ВКС до постановяване на решение по конституционно дело № 10/2018 г. на Конституционния съд на Република България.</w:t>
        <w:tab/>
        <w:br/>
        <w:tab/>
        <w:t xml:space="preserve"> </w:t>
        <w:tab/>
        <w:br/>
        <w:tab/>
        <w:t xml:space="preserve">ОПРЕДЕЛЕНИЕТО може да бъде обжалвано пред друг състав на ВКС, ТК в едноседмичен срок от съобщаването му на страните, на които да се връчи препис от същото.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